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4th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r w:rsidDel="00000000" w:rsidR="00000000" w:rsidRPr="00000000">
              <w:rPr>
                <w:rtl w:val="0"/>
              </w:rPr>
              <w:t xml:space="preserve">work collaboratively to design and make a candy "dish" that can hold the most Valentine's candy staying within constraints; SWBAT use the Engineering Design Process to problem-solve and successfully complete a task</w:t>
            </w:r>
            <w:r w:rsidDel="00000000" w:rsidR="00000000" w:rsidRPr="00000000">
              <w:rPr>
                <w:sz w:val="20"/>
                <w:szCs w:val="20"/>
                <w:rtl w:val="0"/>
              </w:rPr>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rtl w:val="0"/>
              </w:rPr>
              <w:t xml:space="preserve">SCI.3-5.1.b, SCI.3-5.1.c, SCI.3-5.2.a, SCI.4.4-PS3-4.6.1</w:t>
            </w:r>
          </w:p>
          <w:p w:rsidR="00000000" w:rsidDel="00000000" w:rsidP="00000000" w:rsidRDefault="00000000" w:rsidRPr="00000000">
            <w:pPr>
              <w:spacing w:after="280"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“Test” of completed product</w:t>
            </w:r>
          </w:p>
          <w:p w:rsidR="00000000" w:rsidDel="00000000" w:rsidP="00000000" w:rsidRDefault="00000000" w:rsidRPr="00000000">
            <w:pPr>
              <w:spacing w:after="280" w:line="27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split the class into groups of 3 and hand out materials to be used.  Students will be told that they must use only the materials used to make a "candy dish" that can hold the most valentine candy.  They groups must first go through the steps of the Engineering Design Process before beginning on the actual design.  They must work collaboratively and everyone must play a part in the construction of the dish.  Teachers will fill each dish after all groups are finished to see which groups' can hold the most.  The teachers will then tell the students that this begins their unit on STEM and for the next 3 weeks they will be working alone, with partners, or sometimes in groups to solve challenges like this.</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paper, tape, candy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