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1098"/>
        <w:gridCol w:w="11442"/>
      </w:tblGrid>
      <w:tr w:rsidR="00391FAF" w:rsidRPr="00886E73" w14:paraId="2120F599" w14:textId="77777777" w:rsidTr="00391FAF">
        <w:tc>
          <w:tcPr>
            <w:tcW w:w="1098" w:type="dxa"/>
            <w:tcBorders>
              <w:top w:val="single" w:sz="8" w:space="0" w:color="6D6D6D"/>
              <w:left w:val="single" w:sz="8" w:space="0" w:color="6D6D6D"/>
              <w:bottom w:val="single" w:sz="8" w:space="0" w:color="6D6D6D"/>
              <w:right w:val="single" w:sz="8" w:space="0" w:color="6D6D6D"/>
            </w:tcBorders>
            <w:vAlign w:val="center"/>
          </w:tcPr>
          <w:p w14:paraId="4FB8CD67" w14:textId="77777777" w:rsidR="00391FAF" w:rsidRPr="00886E73" w:rsidRDefault="00391FAF">
            <w:pPr>
              <w:widowControl w:val="0"/>
              <w:autoSpaceDE w:val="0"/>
              <w:autoSpaceDN w:val="0"/>
              <w:adjustRightInd w:val="0"/>
              <w:rPr>
                <w:rFonts w:ascii="Arial" w:hAnsi="Arial" w:cs="Arial"/>
                <w:sz w:val="22"/>
                <w:szCs w:val="22"/>
              </w:rPr>
            </w:pPr>
            <w:bookmarkStart w:id="0" w:name="_GoBack"/>
            <w:r w:rsidRPr="00886E73">
              <w:rPr>
                <w:rFonts w:ascii="Arial" w:hAnsi="Arial" w:cs="Arial"/>
                <w:sz w:val="22"/>
                <w:szCs w:val="22"/>
              </w:rPr>
              <w:t>Course:</w:t>
            </w:r>
          </w:p>
        </w:tc>
        <w:tc>
          <w:tcPr>
            <w:tcW w:w="11442" w:type="dxa"/>
            <w:tcBorders>
              <w:top w:val="single" w:sz="8" w:space="0" w:color="6D6D6D"/>
              <w:left w:val="single" w:sz="8" w:space="0" w:color="6D6D6D"/>
              <w:bottom w:val="single" w:sz="8" w:space="0" w:color="6D6D6D"/>
              <w:right w:val="single" w:sz="8" w:space="0" w:color="6D6D6D"/>
            </w:tcBorders>
            <w:vAlign w:val="center"/>
          </w:tcPr>
          <w:p w14:paraId="7FACBECF" w14:textId="1E467E16" w:rsidR="00391FAF" w:rsidRPr="00886E73" w:rsidRDefault="001E0226">
            <w:pPr>
              <w:widowControl w:val="0"/>
              <w:autoSpaceDE w:val="0"/>
              <w:autoSpaceDN w:val="0"/>
              <w:adjustRightInd w:val="0"/>
              <w:rPr>
                <w:rFonts w:ascii="Arial" w:hAnsi="Arial" w:cs="Arial"/>
                <w:sz w:val="22"/>
                <w:szCs w:val="22"/>
              </w:rPr>
            </w:pPr>
            <w:r w:rsidRPr="00886E73">
              <w:rPr>
                <w:rFonts w:ascii="Arial" w:hAnsi="Arial" w:cs="Arial"/>
                <w:sz w:val="22"/>
                <w:szCs w:val="22"/>
              </w:rPr>
              <w:t>Probability and Statistics</w:t>
            </w:r>
            <w:r w:rsidR="00391FAF" w:rsidRPr="00886E73">
              <w:rPr>
                <w:rFonts w:ascii="Arial" w:hAnsi="Arial" w:cs="Arial"/>
                <w:sz w:val="22"/>
                <w:szCs w:val="22"/>
              </w:rPr>
              <w:t>, Accelerated</w:t>
            </w:r>
          </w:p>
        </w:tc>
      </w:tr>
      <w:tr w:rsidR="00391FAF" w:rsidRPr="00886E73" w14:paraId="46E0C19B"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087AC5BA" w14:textId="77777777" w:rsidR="00391FAF" w:rsidRPr="00886E73" w:rsidRDefault="00391FAF">
            <w:pPr>
              <w:widowControl w:val="0"/>
              <w:autoSpaceDE w:val="0"/>
              <w:autoSpaceDN w:val="0"/>
              <w:adjustRightInd w:val="0"/>
              <w:rPr>
                <w:rFonts w:ascii="Arial" w:hAnsi="Arial" w:cs="Arial"/>
                <w:sz w:val="22"/>
                <w:szCs w:val="22"/>
              </w:rPr>
            </w:pPr>
            <w:r w:rsidRPr="00886E73">
              <w:rPr>
                <w:rFonts w:ascii="Arial" w:hAnsi="Arial" w:cs="Arial"/>
                <w:sz w:val="22"/>
                <w:szCs w:val="22"/>
              </w:rPr>
              <w:t>Score 4</w:t>
            </w:r>
          </w:p>
        </w:tc>
        <w:tc>
          <w:tcPr>
            <w:tcW w:w="11442" w:type="dxa"/>
            <w:tcBorders>
              <w:top w:val="single" w:sz="8" w:space="0" w:color="6D6D6D"/>
              <w:left w:val="single" w:sz="8" w:space="0" w:color="6D6D6D"/>
              <w:bottom w:val="single" w:sz="8" w:space="0" w:color="6D6D6D"/>
              <w:right w:val="single" w:sz="8" w:space="0" w:color="6D6D6D"/>
            </w:tcBorders>
            <w:vAlign w:val="center"/>
          </w:tcPr>
          <w:p w14:paraId="69002D8F" w14:textId="77777777" w:rsidR="00391FAF" w:rsidRPr="00886E73" w:rsidRDefault="00391FAF">
            <w:pPr>
              <w:widowControl w:val="0"/>
              <w:autoSpaceDE w:val="0"/>
              <w:autoSpaceDN w:val="0"/>
              <w:adjustRightInd w:val="0"/>
              <w:rPr>
                <w:rFonts w:ascii="Arial" w:hAnsi="Arial" w:cs="Arial"/>
                <w:sz w:val="22"/>
                <w:szCs w:val="22"/>
              </w:rPr>
            </w:pPr>
            <w:r w:rsidRPr="00886E73">
              <w:rPr>
                <w:rFonts w:ascii="Arial" w:hAnsi="Arial" w:cs="Arial"/>
                <w:sz w:val="22"/>
                <w:szCs w:val="22"/>
              </w:rPr>
              <w:t xml:space="preserve">In addition to score 3.0 </w:t>
            </w:r>
            <w:proofErr w:type="gramStart"/>
            <w:r w:rsidRPr="00886E73">
              <w:rPr>
                <w:rFonts w:ascii="Arial" w:hAnsi="Arial" w:cs="Arial"/>
                <w:sz w:val="22"/>
                <w:szCs w:val="22"/>
              </w:rPr>
              <w:t>performance</w:t>
            </w:r>
            <w:proofErr w:type="gramEnd"/>
            <w:r w:rsidRPr="00886E73">
              <w:rPr>
                <w:rFonts w:ascii="Arial" w:hAnsi="Arial" w:cs="Arial"/>
                <w:sz w:val="22"/>
                <w:szCs w:val="22"/>
              </w:rPr>
              <w:t>, the student demonstrates in-depth inferences and applications that go beyond what was taught.</w:t>
            </w:r>
          </w:p>
        </w:tc>
      </w:tr>
      <w:tr w:rsidR="00391FAF" w:rsidRPr="00886E73" w14:paraId="0B5F0F97"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37703E69" w14:textId="77777777" w:rsidR="00391FAF" w:rsidRPr="00886E73" w:rsidRDefault="00391FAF">
            <w:pPr>
              <w:widowControl w:val="0"/>
              <w:autoSpaceDE w:val="0"/>
              <w:autoSpaceDN w:val="0"/>
              <w:adjustRightInd w:val="0"/>
              <w:rPr>
                <w:rFonts w:ascii="Arial" w:hAnsi="Arial" w:cs="Arial"/>
                <w:sz w:val="22"/>
                <w:szCs w:val="22"/>
              </w:rPr>
            </w:pPr>
            <w:r w:rsidRPr="00886E73">
              <w:rPr>
                <w:rFonts w:ascii="Arial" w:hAnsi="Arial" w:cs="Arial"/>
                <w:sz w:val="22"/>
                <w:szCs w:val="22"/>
              </w:rPr>
              <w:t>Score 3</w:t>
            </w:r>
          </w:p>
        </w:tc>
        <w:tc>
          <w:tcPr>
            <w:tcW w:w="11442" w:type="dxa"/>
            <w:tcBorders>
              <w:top w:val="single" w:sz="8" w:space="0" w:color="6D6D6D"/>
              <w:left w:val="single" w:sz="8" w:space="0" w:color="6D6D6D"/>
              <w:bottom w:val="single" w:sz="8" w:space="0" w:color="6D6D6D"/>
              <w:right w:val="single" w:sz="8" w:space="0" w:color="6D6D6D"/>
            </w:tcBorders>
            <w:vAlign w:val="center"/>
          </w:tcPr>
          <w:p w14:paraId="088B0F43" w14:textId="77777777" w:rsidR="001E0226" w:rsidRPr="00886E73" w:rsidRDefault="001E0226" w:rsidP="001E0226">
            <w:pPr>
              <w:widowControl w:val="0"/>
              <w:autoSpaceDE w:val="0"/>
              <w:autoSpaceDN w:val="0"/>
              <w:adjustRightInd w:val="0"/>
              <w:rPr>
                <w:rFonts w:ascii="Arial" w:hAnsi="Arial" w:cs="Arial"/>
                <w:sz w:val="22"/>
                <w:szCs w:val="22"/>
              </w:rPr>
            </w:pPr>
            <w:r w:rsidRPr="00886E73">
              <w:rPr>
                <w:rFonts w:ascii="Arial" w:hAnsi="Arial" w:cs="Arial"/>
                <w:sz w:val="22"/>
                <w:szCs w:val="22"/>
              </w:rPr>
              <w:t>The student will:</w:t>
            </w:r>
          </w:p>
          <w:p w14:paraId="59D526EC" w14:textId="1E31CD77" w:rsidR="001E0226" w:rsidRPr="00886E73" w:rsidRDefault="001E0226" w:rsidP="001E0226">
            <w:pPr>
              <w:widowControl w:val="0"/>
              <w:autoSpaceDE w:val="0"/>
              <w:autoSpaceDN w:val="0"/>
              <w:adjustRightInd w:val="0"/>
              <w:rPr>
                <w:rFonts w:ascii="Arial" w:hAnsi="Arial" w:cs="Arial"/>
                <w:sz w:val="22"/>
                <w:szCs w:val="22"/>
              </w:rPr>
            </w:pPr>
          </w:p>
          <w:tbl>
            <w:tblPr>
              <w:tblW w:w="0" w:type="auto"/>
              <w:tblBorders>
                <w:top w:val="single" w:sz="8" w:space="0" w:color="6D6D6D"/>
                <w:left w:val="single" w:sz="8" w:space="0" w:color="6D6D6D"/>
                <w:bottom w:val="single" w:sz="8" w:space="0" w:color="6D6D6D"/>
                <w:right w:val="single" w:sz="8" w:space="0" w:color="6D6D6D"/>
              </w:tblBorders>
              <w:tblLayout w:type="fixed"/>
              <w:tblCellMar>
                <w:left w:w="0" w:type="dxa"/>
                <w:right w:w="0" w:type="dxa"/>
              </w:tblCellMar>
              <w:tblLook w:val="0000" w:firstRow="0" w:lastRow="0" w:firstColumn="0" w:lastColumn="0" w:noHBand="0" w:noVBand="0"/>
            </w:tblPr>
            <w:tblGrid>
              <w:gridCol w:w="11720"/>
            </w:tblGrid>
            <w:tr w:rsidR="001E0226" w:rsidRPr="00886E73" w14:paraId="6DB6339E" w14:textId="77777777">
              <w:tc>
                <w:tcPr>
                  <w:tcW w:w="11720" w:type="dxa"/>
                  <w:tcBorders>
                    <w:top w:val="single" w:sz="8" w:space="0" w:color="6D6D6D"/>
                    <w:left w:val="single" w:sz="8" w:space="0" w:color="6D6D6D"/>
                    <w:bottom w:val="single" w:sz="8" w:space="0" w:color="6D6D6D"/>
                    <w:right w:val="single" w:sz="8" w:space="0" w:color="6D6D6D"/>
                  </w:tcBorders>
                </w:tcPr>
                <w:p w14:paraId="04F8DE3A" w14:textId="77777777" w:rsidR="00886E73" w:rsidRPr="00886E73" w:rsidRDefault="00886E73" w:rsidP="00886E73">
                  <w:pPr>
                    <w:pStyle w:val="NormalWeb"/>
                    <w:rPr>
                      <w:rFonts w:ascii="Arial" w:hAnsi="Arial" w:cs="Arial"/>
                      <w:color w:val="1E1C1C"/>
                      <w:sz w:val="22"/>
                      <w:szCs w:val="22"/>
                    </w:rPr>
                  </w:pPr>
                  <w:r w:rsidRPr="00886E73">
                    <w:rPr>
                      <w:rFonts w:ascii="Arial" w:hAnsi="Arial" w:cs="Arial"/>
                      <w:color w:val="1E1C1C"/>
                      <w:sz w:val="22"/>
                      <w:szCs w:val="22"/>
                    </w:rPr>
                    <w:t xml:space="preserve">A1.6.E describe the correlation of data in scatterplots in terms of strong or </w:t>
                  </w:r>
                  <w:r w:rsidRPr="00886E73">
                    <w:rPr>
                      <w:rFonts w:ascii="Arial" w:hAnsi="Arial" w:cs="Arial"/>
                      <w:sz w:val="22"/>
                      <w:szCs w:val="22"/>
                    </w:rPr>
                    <w:t xml:space="preserve">weak </w:t>
                  </w:r>
                  <w:r w:rsidRPr="00886E73">
                    <w:rPr>
                      <w:rFonts w:ascii="Arial" w:hAnsi="Arial" w:cs="Arial"/>
                      <w:color w:val="1E1C1C"/>
                      <w:sz w:val="22"/>
                      <w:szCs w:val="22"/>
                    </w:rPr>
                    <w:t xml:space="preserve">and positive or negative </w:t>
                  </w:r>
                </w:p>
                <w:p w14:paraId="59CF5A41" w14:textId="1A735B7E" w:rsidR="00886E73" w:rsidRPr="00886E73" w:rsidRDefault="00886E73" w:rsidP="00886E73">
                  <w:pPr>
                    <w:pStyle w:val="NormalWeb"/>
                    <w:rPr>
                      <w:rFonts w:ascii="Arial" w:hAnsi="Arial" w:cs="Arial"/>
                      <w:sz w:val="22"/>
                      <w:szCs w:val="22"/>
                    </w:rPr>
                  </w:pPr>
                  <w:r w:rsidRPr="00886E73">
                    <w:rPr>
                      <w:rFonts w:ascii="Arial" w:hAnsi="Arial" w:cs="Arial"/>
                      <w:color w:val="1E1C1C"/>
                      <w:sz w:val="22"/>
                      <w:szCs w:val="22"/>
                    </w:rPr>
                    <w:t>Use a list of data to build a scatterplot, interpret the data, find the equation of the regression line by hand and by calculator, identify the strength of the linear relationship, calculate residuals, and use the model to make predictions.</w:t>
                  </w:r>
                </w:p>
                <w:p w14:paraId="7A641CEA" w14:textId="2F69E5DB" w:rsidR="001E0226" w:rsidRPr="00886E73" w:rsidRDefault="001E0226">
                  <w:pPr>
                    <w:widowControl w:val="0"/>
                    <w:numPr>
                      <w:ilvl w:val="0"/>
                      <w:numId w:val="1"/>
                    </w:numPr>
                    <w:tabs>
                      <w:tab w:val="left" w:pos="220"/>
                      <w:tab w:val="left" w:pos="720"/>
                    </w:tabs>
                    <w:autoSpaceDE w:val="0"/>
                    <w:autoSpaceDN w:val="0"/>
                    <w:adjustRightInd w:val="0"/>
                    <w:ind w:hanging="720"/>
                    <w:rPr>
                      <w:rFonts w:ascii="Arial" w:hAnsi="Arial" w:cs="Arial"/>
                      <w:sz w:val="22"/>
                      <w:szCs w:val="22"/>
                    </w:rPr>
                  </w:pPr>
                </w:p>
              </w:tc>
            </w:tr>
          </w:tbl>
          <w:p w14:paraId="172F4462" w14:textId="77777777" w:rsidR="00AD3C06" w:rsidRPr="00886E73" w:rsidRDefault="00AD3C06" w:rsidP="00273383">
            <w:pPr>
              <w:widowControl w:val="0"/>
              <w:tabs>
                <w:tab w:val="left" w:pos="220"/>
                <w:tab w:val="left" w:pos="720"/>
              </w:tabs>
              <w:autoSpaceDE w:val="0"/>
              <w:autoSpaceDN w:val="0"/>
              <w:adjustRightInd w:val="0"/>
              <w:rPr>
                <w:rFonts w:ascii="Arial" w:hAnsi="Arial" w:cs="Arial"/>
                <w:sz w:val="22"/>
                <w:szCs w:val="22"/>
              </w:rPr>
            </w:pPr>
          </w:p>
        </w:tc>
      </w:tr>
      <w:tr w:rsidR="00391FAF" w:rsidRPr="00886E73" w14:paraId="7E18F358"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58E5B8DE" w14:textId="77777777" w:rsidR="00391FAF" w:rsidRPr="00886E73" w:rsidRDefault="00391FAF">
            <w:pPr>
              <w:widowControl w:val="0"/>
              <w:autoSpaceDE w:val="0"/>
              <w:autoSpaceDN w:val="0"/>
              <w:adjustRightInd w:val="0"/>
              <w:rPr>
                <w:rFonts w:ascii="Arial" w:hAnsi="Arial" w:cs="Arial"/>
                <w:sz w:val="22"/>
                <w:szCs w:val="22"/>
              </w:rPr>
            </w:pPr>
            <w:r w:rsidRPr="00886E73">
              <w:rPr>
                <w:rFonts w:ascii="Arial" w:hAnsi="Arial" w:cs="Arial"/>
                <w:sz w:val="22"/>
                <w:szCs w:val="22"/>
              </w:rPr>
              <w:t>Score 2</w:t>
            </w:r>
          </w:p>
        </w:tc>
        <w:tc>
          <w:tcPr>
            <w:tcW w:w="11442" w:type="dxa"/>
            <w:tcBorders>
              <w:top w:val="single" w:sz="8" w:space="0" w:color="6D6D6D"/>
              <w:left w:val="single" w:sz="8" w:space="0" w:color="6D6D6D"/>
              <w:bottom w:val="single" w:sz="8" w:space="0" w:color="6D6D6D"/>
              <w:right w:val="single" w:sz="8" w:space="0" w:color="6D6D6D"/>
            </w:tcBorders>
            <w:vAlign w:val="center"/>
          </w:tcPr>
          <w:p w14:paraId="56EDB0EF" w14:textId="77777777" w:rsidR="001E0226" w:rsidRPr="00886E73" w:rsidRDefault="001E0226" w:rsidP="001E0226">
            <w:pPr>
              <w:widowControl w:val="0"/>
              <w:autoSpaceDE w:val="0"/>
              <w:autoSpaceDN w:val="0"/>
              <w:adjustRightInd w:val="0"/>
              <w:rPr>
                <w:rFonts w:ascii="Arial" w:hAnsi="Arial" w:cs="Arial"/>
                <w:sz w:val="22"/>
                <w:szCs w:val="22"/>
              </w:rPr>
            </w:pPr>
            <w:r w:rsidRPr="00886E73">
              <w:rPr>
                <w:rFonts w:ascii="Arial" w:hAnsi="Arial" w:cs="Arial"/>
                <w:sz w:val="22"/>
                <w:szCs w:val="22"/>
              </w:rPr>
              <w:t>The student will recognize or recall specific vocabulary, such as:</w:t>
            </w:r>
          </w:p>
          <w:p w14:paraId="77A991F8" w14:textId="7DC1AB21" w:rsidR="001E0226" w:rsidRPr="00886E73" w:rsidRDefault="001E0226" w:rsidP="001E0226">
            <w:pPr>
              <w:widowControl w:val="0"/>
              <w:autoSpaceDE w:val="0"/>
              <w:autoSpaceDN w:val="0"/>
              <w:adjustRightInd w:val="0"/>
              <w:rPr>
                <w:rFonts w:ascii="Arial" w:hAnsi="Arial" w:cs="Arial"/>
                <w:sz w:val="22"/>
                <w:szCs w:val="22"/>
              </w:rPr>
            </w:pPr>
            <w:r w:rsidRPr="00886E73">
              <w:rPr>
                <w:rFonts w:ascii="Arial" w:hAnsi="Arial" w:cs="Arial"/>
                <w:sz w:val="22"/>
                <w:szCs w:val="22"/>
              </w:rPr>
              <w:t>•  </w:t>
            </w:r>
            <w:proofErr w:type="gramStart"/>
            <w:r w:rsidR="00886E73" w:rsidRPr="00886E73">
              <w:rPr>
                <w:rFonts w:ascii="Arial" w:hAnsi="Arial" w:cs="Arial"/>
                <w:sz w:val="22"/>
                <w:szCs w:val="22"/>
              </w:rPr>
              <w:t>scatterplot</w:t>
            </w:r>
            <w:proofErr w:type="gramEnd"/>
            <w:r w:rsidR="00886E73" w:rsidRPr="00886E73">
              <w:rPr>
                <w:rFonts w:ascii="Arial" w:hAnsi="Arial" w:cs="Arial"/>
                <w:sz w:val="22"/>
                <w:szCs w:val="22"/>
              </w:rPr>
              <w:t xml:space="preserve">, correlation, </w:t>
            </w:r>
          </w:p>
          <w:p w14:paraId="6B8204A1" w14:textId="313F7704" w:rsidR="00886E73" w:rsidRPr="00886E73" w:rsidRDefault="00886E73" w:rsidP="00886E73">
            <w:pPr>
              <w:widowControl w:val="0"/>
              <w:autoSpaceDE w:val="0"/>
              <w:autoSpaceDN w:val="0"/>
              <w:adjustRightInd w:val="0"/>
              <w:rPr>
                <w:rFonts w:ascii="Arial" w:hAnsi="Arial" w:cs="Arial"/>
                <w:sz w:val="22"/>
                <w:szCs w:val="22"/>
              </w:rPr>
            </w:pPr>
            <w:r w:rsidRPr="00886E73">
              <w:rPr>
                <w:rFonts w:ascii="Arial" w:hAnsi="Arial" w:cs="Arial"/>
                <w:sz w:val="22"/>
                <w:szCs w:val="22"/>
              </w:rPr>
              <w:t xml:space="preserve">The student </w:t>
            </w:r>
            <w:r w:rsidRPr="00886E73">
              <w:rPr>
                <w:rFonts w:ascii="Arial" w:hAnsi="Arial" w:cs="Arial"/>
                <w:sz w:val="22"/>
                <w:szCs w:val="22"/>
              </w:rPr>
              <w:t>performs basic processes, such as:</w:t>
            </w:r>
            <w:r w:rsidRPr="00886E73">
              <w:rPr>
                <w:rFonts w:ascii="Arial" w:hAnsi="Arial" w:cs="Arial"/>
                <w:sz w:val="22"/>
                <w:szCs w:val="22"/>
              </w:rPr>
              <w:br/>
              <w:t xml:space="preserve">o identifies accurate statements about the correlation of data in scatterplots </w:t>
            </w:r>
          </w:p>
          <w:p w14:paraId="7ED9A196" w14:textId="75F8833B" w:rsidR="00391FAF" w:rsidRPr="00886E73" w:rsidRDefault="00886E73" w:rsidP="00886E73">
            <w:pPr>
              <w:widowControl w:val="0"/>
              <w:autoSpaceDE w:val="0"/>
              <w:autoSpaceDN w:val="0"/>
              <w:adjustRightInd w:val="0"/>
              <w:rPr>
                <w:rFonts w:ascii="Arial" w:hAnsi="Arial" w:cs="Arial"/>
                <w:sz w:val="22"/>
                <w:szCs w:val="22"/>
              </w:rPr>
            </w:pPr>
            <w:r w:rsidRPr="00886E73">
              <w:rPr>
                <w:rFonts w:ascii="Arial" w:hAnsi="Arial" w:cs="Arial"/>
                <w:sz w:val="22"/>
                <w:szCs w:val="22"/>
              </w:rPr>
              <w:t xml:space="preserve"> </w:t>
            </w:r>
          </w:p>
        </w:tc>
      </w:tr>
      <w:tr w:rsidR="00391FAF" w:rsidRPr="00886E73" w14:paraId="7CE24013"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1E3C80EA" w14:textId="77777777" w:rsidR="00391FAF" w:rsidRPr="00886E73" w:rsidRDefault="00391FAF">
            <w:pPr>
              <w:widowControl w:val="0"/>
              <w:autoSpaceDE w:val="0"/>
              <w:autoSpaceDN w:val="0"/>
              <w:adjustRightInd w:val="0"/>
              <w:rPr>
                <w:rFonts w:ascii="Arial" w:hAnsi="Arial" w:cs="Arial"/>
                <w:sz w:val="22"/>
                <w:szCs w:val="22"/>
              </w:rPr>
            </w:pPr>
            <w:r w:rsidRPr="00886E73">
              <w:rPr>
                <w:rFonts w:ascii="Arial" w:hAnsi="Arial" w:cs="Arial"/>
                <w:sz w:val="22"/>
                <w:szCs w:val="22"/>
              </w:rPr>
              <w:t>Score 1</w:t>
            </w:r>
          </w:p>
        </w:tc>
        <w:tc>
          <w:tcPr>
            <w:tcW w:w="11442" w:type="dxa"/>
            <w:tcBorders>
              <w:top w:val="single" w:sz="8" w:space="0" w:color="6D6D6D"/>
              <w:left w:val="single" w:sz="8" w:space="0" w:color="6D6D6D"/>
              <w:bottom w:val="single" w:sz="8" w:space="0" w:color="6D6D6D"/>
              <w:right w:val="single" w:sz="8" w:space="0" w:color="6D6D6D"/>
            </w:tcBorders>
            <w:vAlign w:val="center"/>
          </w:tcPr>
          <w:p w14:paraId="122A53EC" w14:textId="77777777" w:rsidR="00391FAF" w:rsidRPr="00886E73" w:rsidRDefault="00391FAF">
            <w:pPr>
              <w:widowControl w:val="0"/>
              <w:autoSpaceDE w:val="0"/>
              <w:autoSpaceDN w:val="0"/>
              <w:adjustRightInd w:val="0"/>
              <w:rPr>
                <w:rFonts w:ascii="Arial" w:hAnsi="Arial" w:cs="Arial"/>
                <w:sz w:val="22"/>
                <w:szCs w:val="22"/>
              </w:rPr>
            </w:pPr>
            <w:r w:rsidRPr="00886E73">
              <w:rPr>
                <w:rFonts w:ascii="Arial" w:hAnsi="Arial" w:cs="Arial"/>
                <w:sz w:val="22"/>
                <w:szCs w:val="22"/>
              </w:rPr>
              <w:t>With help, partial success at score 2.0 content and score 3.0 content</w:t>
            </w:r>
          </w:p>
        </w:tc>
      </w:tr>
      <w:tr w:rsidR="00391FAF" w:rsidRPr="00886E73" w14:paraId="395449D1" w14:textId="77777777" w:rsidTr="00391FAF">
        <w:tc>
          <w:tcPr>
            <w:tcW w:w="1098" w:type="dxa"/>
            <w:tcBorders>
              <w:top w:val="single" w:sz="8" w:space="0" w:color="6D6D6D"/>
              <w:left w:val="single" w:sz="8" w:space="0" w:color="6D6D6D"/>
              <w:bottom w:val="single" w:sz="8" w:space="0" w:color="6D6D6D"/>
              <w:right w:val="single" w:sz="8" w:space="0" w:color="6D6D6D"/>
            </w:tcBorders>
            <w:vAlign w:val="center"/>
          </w:tcPr>
          <w:p w14:paraId="0EC113B7" w14:textId="77777777" w:rsidR="00391FAF" w:rsidRPr="00886E73" w:rsidRDefault="00391FAF">
            <w:pPr>
              <w:widowControl w:val="0"/>
              <w:autoSpaceDE w:val="0"/>
              <w:autoSpaceDN w:val="0"/>
              <w:adjustRightInd w:val="0"/>
              <w:rPr>
                <w:rFonts w:ascii="Arial" w:hAnsi="Arial" w:cs="Arial"/>
                <w:sz w:val="22"/>
                <w:szCs w:val="22"/>
              </w:rPr>
            </w:pPr>
            <w:r w:rsidRPr="00886E73">
              <w:rPr>
                <w:rFonts w:ascii="Arial" w:hAnsi="Arial" w:cs="Arial"/>
                <w:sz w:val="22"/>
                <w:szCs w:val="22"/>
              </w:rPr>
              <w:t>Score 0</w:t>
            </w:r>
          </w:p>
        </w:tc>
        <w:tc>
          <w:tcPr>
            <w:tcW w:w="11442" w:type="dxa"/>
            <w:tcBorders>
              <w:top w:val="single" w:sz="8" w:space="0" w:color="6D6D6D"/>
              <w:left w:val="single" w:sz="8" w:space="0" w:color="6D6D6D"/>
              <w:bottom w:val="single" w:sz="8" w:space="0" w:color="6D6D6D"/>
              <w:right w:val="single" w:sz="8" w:space="0" w:color="6D6D6D"/>
            </w:tcBorders>
            <w:vAlign w:val="center"/>
          </w:tcPr>
          <w:p w14:paraId="201DFBDE" w14:textId="77777777" w:rsidR="00391FAF" w:rsidRPr="00886E73" w:rsidRDefault="00391FAF">
            <w:pPr>
              <w:widowControl w:val="0"/>
              <w:autoSpaceDE w:val="0"/>
              <w:autoSpaceDN w:val="0"/>
              <w:adjustRightInd w:val="0"/>
              <w:rPr>
                <w:rFonts w:ascii="Arial" w:hAnsi="Arial" w:cs="Arial"/>
                <w:sz w:val="22"/>
                <w:szCs w:val="22"/>
              </w:rPr>
            </w:pPr>
            <w:r w:rsidRPr="00886E73">
              <w:rPr>
                <w:rFonts w:ascii="Arial" w:hAnsi="Arial" w:cs="Arial"/>
                <w:sz w:val="22"/>
                <w:szCs w:val="22"/>
              </w:rPr>
              <w:t>Even with help, no success</w:t>
            </w:r>
          </w:p>
        </w:tc>
      </w:tr>
    </w:tbl>
    <w:p w14:paraId="71A0AC6B" w14:textId="77777777" w:rsidR="00257C08" w:rsidRPr="00886E73" w:rsidRDefault="00257C08" w:rsidP="005D51C0">
      <w:pPr>
        <w:rPr>
          <w:rFonts w:ascii="Arial" w:hAnsi="Arial" w:cs="Arial"/>
          <w:sz w:val="22"/>
          <w:szCs w:val="22"/>
        </w:rPr>
      </w:pPr>
    </w:p>
    <w:bookmarkEnd w:id="0"/>
    <w:sectPr w:rsidR="00257C08" w:rsidRPr="00886E73" w:rsidSect="00391FAF">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F0C948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FDD7C4F"/>
    <w:multiLevelType w:val="hybridMultilevel"/>
    <w:tmpl w:val="0AB2CFF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AF"/>
    <w:rsid w:val="000C0A43"/>
    <w:rsid w:val="001E0226"/>
    <w:rsid w:val="00257C08"/>
    <w:rsid w:val="00273383"/>
    <w:rsid w:val="00391FAF"/>
    <w:rsid w:val="0041182D"/>
    <w:rsid w:val="0052166A"/>
    <w:rsid w:val="005D51C0"/>
    <w:rsid w:val="006D6327"/>
    <w:rsid w:val="00797F75"/>
    <w:rsid w:val="00886E73"/>
    <w:rsid w:val="00A37D65"/>
    <w:rsid w:val="00AD3C06"/>
    <w:rsid w:val="00F8639F"/>
    <w:rsid w:val="00FC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C80D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F75"/>
    <w:pPr>
      <w:ind w:left="720"/>
      <w:contextualSpacing/>
    </w:pPr>
  </w:style>
  <w:style w:type="paragraph" w:styleId="NormalWeb">
    <w:name w:val="Normal (Web)"/>
    <w:basedOn w:val="Normal"/>
    <w:uiPriority w:val="99"/>
    <w:semiHidden/>
    <w:unhideWhenUsed/>
    <w:rsid w:val="00886E7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F75"/>
    <w:pPr>
      <w:ind w:left="720"/>
      <w:contextualSpacing/>
    </w:pPr>
  </w:style>
  <w:style w:type="paragraph" w:styleId="NormalWeb">
    <w:name w:val="Normal (Web)"/>
    <w:basedOn w:val="Normal"/>
    <w:uiPriority w:val="99"/>
    <w:semiHidden/>
    <w:unhideWhenUsed/>
    <w:rsid w:val="00886E7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02115">
      <w:bodyDiv w:val="1"/>
      <w:marLeft w:val="0"/>
      <w:marRight w:val="0"/>
      <w:marTop w:val="0"/>
      <w:marBottom w:val="0"/>
      <w:divBdr>
        <w:top w:val="none" w:sz="0" w:space="0" w:color="auto"/>
        <w:left w:val="none" w:sz="0" w:space="0" w:color="auto"/>
        <w:bottom w:val="none" w:sz="0" w:space="0" w:color="auto"/>
        <w:right w:val="none" w:sz="0" w:space="0" w:color="auto"/>
      </w:divBdr>
      <w:divsChild>
        <w:div w:id="335811333">
          <w:marLeft w:val="0"/>
          <w:marRight w:val="0"/>
          <w:marTop w:val="0"/>
          <w:marBottom w:val="0"/>
          <w:divBdr>
            <w:top w:val="none" w:sz="0" w:space="0" w:color="auto"/>
            <w:left w:val="none" w:sz="0" w:space="0" w:color="auto"/>
            <w:bottom w:val="none" w:sz="0" w:space="0" w:color="auto"/>
            <w:right w:val="none" w:sz="0" w:space="0" w:color="auto"/>
          </w:divBdr>
          <w:divsChild>
            <w:div w:id="467820298">
              <w:marLeft w:val="0"/>
              <w:marRight w:val="0"/>
              <w:marTop w:val="0"/>
              <w:marBottom w:val="0"/>
              <w:divBdr>
                <w:top w:val="none" w:sz="0" w:space="0" w:color="auto"/>
                <w:left w:val="none" w:sz="0" w:space="0" w:color="auto"/>
                <w:bottom w:val="none" w:sz="0" w:space="0" w:color="auto"/>
                <w:right w:val="none" w:sz="0" w:space="0" w:color="auto"/>
              </w:divBdr>
              <w:divsChild>
                <w:div w:id="184364700">
                  <w:marLeft w:val="0"/>
                  <w:marRight w:val="0"/>
                  <w:marTop w:val="0"/>
                  <w:marBottom w:val="0"/>
                  <w:divBdr>
                    <w:top w:val="none" w:sz="0" w:space="0" w:color="auto"/>
                    <w:left w:val="none" w:sz="0" w:space="0" w:color="auto"/>
                    <w:bottom w:val="none" w:sz="0" w:space="0" w:color="auto"/>
                    <w:right w:val="none" w:sz="0" w:space="0" w:color="auto"/>
                  </w:divBdr>
                  <w:divsChild>
                    <w:div w:id="8604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337379">
      <w:bodyDiv w:val="1"/>
      <w:marLeft w:val="0"/>
      <w:marRight w:val="0"/>
      <w:marTop w:val="0"/>
      <w:marBottom w:val="0"/>
      <w:divBdr>
        <w:top w:val="none" w:sz="0" w:space="0" w:color="auto"/>
        <w:left w:val="none" w:sz="0" w:space="0" w:color="auto"/>
        <w:bottom w:val="none" w:sz="0" w:space="0" w:color="auto"/>
        <w:right w:val="none" w:sz="0" w:space="0" w:color="auto"/>
      </w:divBdr>
      <w:divsChild>
        <w:div w:id="2003728331">
          <w:marLeft w:val="0"/>
          <w:marRight w:val="0"/>
          <w:marTop w:val="0"/>
          <w:marBottom w:val="0"/>
          <w:divBdr>
            <w:top w:val="none" w:sz="0" w:space="0" w:color="auto"/>
            <w:left w:val="none" w:sz="0" w:space="0" w:color="auto"/>
            <w:bottom w:val="none" w:sz="0" w:space="0" w:color="auto"/>
            <w:right w:val="none" w:sz="0" w:space="0" w:color="auto"/>
          </w:divBdr>
          <w:divsChild>
            <w:div w:id="325938927">
              <w:marLeft w:val="0"/>
              <w:marRight w:val="0"/>
              <w:marTop w:val="0"/>
              <w:marBottom w:val="0"/>
              <w:divBdr>
                <w:top w:val="none" w:sz="0" w:space="0" w:color="auto"/>
                <w:left w:val="none" w:sz="0" w:space="0" w:color="auto"/>
                <w:bottom w:val="none" w:sz="0" w:space="0" w:color="auto"/>
                <w:right w:val="none" w:sz="0" w:space="0" w:color="auto"/>
              </w:divBdr>
              <w:divsChild>
                <w:div w:id="975839685">
                  <w:marLeft w:val="0"/>
                  <w:marRight w:val="0"/>
                  <w:marTop w:val="0"/>
                  <w:marBottom w:val="0"/>
                  <w:divBdr>
                    <w:top w:val="none" w:sz="0" w:space="0" w:color="auto"/>
                    <w:left w:val="none" w:sz="0" w:space="0" w:color="auto"/>
                    <w:bottom w:val="none" w:sz="0" w:space="0" w:color="auto"/>
                    <w:right w:val="none" w:sz="0" w:space="0" w:color="auto"/>
                  </w:divBdr>
                  <w:divsChild>
                    <w:div w:id="3332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785</Characters>
  <Application>Microsoft Macintosh Word</Application>
  <DocSecurity>0</DocSecurity>
  <Lines>6</Lines>
  <Paragraphs>1</Paragraphs>
  <ScaleCrop>false</ScaleCrop>
  <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Vaccaro</dc:creator>
  <cp:keywords/>
  <dc:description/>
  <cp:lastModifiedBy>Marni Vaccaro</cp:lastModifiedBy>
  <cp:revision>3</cp:revision>
  <dcterms:created xsi:type="dcterms:W3CDTF">2015-11-12T20:01:00Z</dcterms:created>
  <dcterms:modified xsi:type="dcterms:W3CDTF">2015-11-12T20:04:00Z</dcterms:modified>
</cp:coreProperties>
</file>