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right w:val="nil"/>
        </w:tblBorders>
        <w:tblLayout w:type="fixed"/>
        <w:tblLook w:val="0000" w:firstRow="0" w:lastRow="0" w:firstColumn="0" w:lastColumn="0" w:noHBand="0" w:noVBand="0"/>
      </w:tblPr>
      <w:tblGrid>
        <w:gridCol w:w="1098"/>
        <w:gridCol w:w="11442"/>
      </w:tblGrid>
      <w:tr w:rsidR="00391FAF" w14:paraId="6E733675" w14:textId="77777777" w:rsidTr="00391FAF">
        <w:tc>
          <w:tcPr>
            <w:tcW w:w="1098" w:type="dxa"/>
            <w:tcBorders>
              <w:top w:val="single" w:sz="8" w:space="0" w:color="6D6D6D"/>
              <w:left w:val="single" w:sz="8" w:space="0" w:color="6D6D6D"/>
              <w:bottom w:val="single" w:sz="8" w:space="0" w:color="6D6D6D"/>
              <w:right w:val="single" w:sz="8" w:space="0" w:color="6D6D6D"/>
            </w:tcBorders>
            <w:vAlign w:val="center"/>
          </w:tcPr>
          <w:p w14:paraId="3ECA06E6"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Course:</w:t>
            </w:r>
          </w:p>
        </w:tc>
        <w:tc>
          <w:tcPr>
            <w:tcW w:w="11442" w:type="dxa"/>
            <w:tcBorders>
              <w:top w:val="single" w:sz="8" w:space="0" w:color="6D6D6D"/>
              <w:left w:val="single" w:sz="8" w:space="0" w:color="6D6D6D"/>
              <w:bottom w:val="single" w:sz="8" w:space="0" w:color="6D6D6D"/>
              <w:right w:val="single" w:sz="8" w:space="0" w:color="6D6D6D"/>
            </w:tcBorders>
            <w:vAlign w:val="center"/>
          </w:tcPr>
          <w:p w14:paraId="67777FEB" w14:textId="005C6EC3" w:rsidR="00391FAF" w:rsidRDefault="00391FAF" w:rsidP="0014577E">
            <w:pPr>
              <w:widowControl w:val="0"/>
              <w:autoSpaceDE w:val="0"/>
              <w:autoSpaceDN w:val="0"/>
              <w:adjustRightInd w:val="0"/>
              <w:rPr>
                <w:rFonts w:ascii="Arial" w:hAnsi="Arial" w:cs="Arial"/>
                <w:sz w:val="22"/>
                <w:szCs w:val="22"/>
              </w:rPr>
            </w:pPr>
            <w:r>
              <w:rPr>
                <w:rFonts w:ascii="Arial" w:hAnsi="Arial" w:cs="Arial"/>
                <w:sz w:val="22"/>
                <w:szCs w:val="22"/>
              </w:rPr>
              <w:t>Pre</w:t>
            </w:r>
            <w:r w:rsidR="0016258A">
              <w:rPr>
                <w:rFonts w:ascii="Arial" w:hAnsi="Arial" w:cs="Arial"/>
                <w:sz w:val="22"/>
                <w:szCs w:val="22"/>
              </w:rPr>
              <w:t>-C</w:t>
            </w:r>
            <w:r>
              <w:rPr>
                <w:rFonts w:ascii="Arial" w:hAnsi="Arial" w:cs="Arial"/>
                <w:sz w:val="22"/>
                <w:szCs w:val="22"/>
              </w:rPr>
              <w:t xml:space="preserve">alculus, </w:t>
            </w:r>
            <w:r w:rsidR="00EF06F0">
              <w:rPr>
                <w:rFonts w:ascii="Arial" w:hAnsi="Arial" w:cs="Arial"/>
                <w:sz w:val="22"/>
                <w:szCs w:val="22"/>
              </w:rPr>
              <w:t>Honors</w:t>
            </w:r>
            <w:r w:rsidR="0016258A">
              <w:rPr>
                <w:rFonts w:ascii="Arial" w:hAnsi="Arial" w:cs="Arial"/>
                <w:sz w:val="22"/>
                <w:szCs w:val="22"/>
              </w:rPr>
              <w:t xml:space="preserve"> – Chapter </w:t>
            </w:r>
            <w:r w:rsidR="0014577E">
              <w:rPr>
                <w:rFonts w:ascii="Arial" w:hAnsi="Arial" w:cs="Arial"/>
                <w:sz w:val="22"/>
                <w:szCs w:val="22"/>
              </w:rPr>
              <w:t>12</w:t>
            </w:r>
            <w:r w:rsidR="0016258A">
              <w:rPr>
                <w:rFonts w:ascii="Arial" w:hAnsi="Arial" w:cs="Arial"/>
                <w:sz w:val="22"/>
                <w:szCs w:val="22"/>
              </w:rPr>
              <w:t xml:space="preserve">: </w:t>
            </w:r>
            <w:r w:rsidR="0014577E">
              <w:rPr>
                <w:rFonts w:ascii="Arial" w:hAnsi="Arial" w:cs="Arial"/>
                <w:sz w:val="22"/>
                <w:szCs w:val="22"/>
              </w:rPr>
              <w:t>Arithmetic Sequences and Series</w:t>
            </w:r>
          </w:p>
        </w:tc>
      </w:tr>
      <w:tr w:rsidR="00391FAF" w14:paraId="72AAD6BC"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54FD0969"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4</w:t>
            </w:r>
          </w:p>
        </w:tc>
        <w:tc>
          <w:tcPr>
            <w:tcW w:w="11442" w:type="dxa"/>
            <w:tcBorders>
              <w:top w:val="single" w:sz="8" w:space="0" w:color="6D6D6D"/>
              <w:left w:val="single" w:sz="8" w:space="0" w:color="6D6D6D"/>
              <w:bottom w:val="single" w:sz="8" w:space="0" w:color="6D6D6D"/>
              <w:right w:val="single" w:sz="8" w:space="0" w:color="6D6D6D"/>
            </w:tcBorders>
            <w:vAlign w:val="center"/>
          </w:tcPr>
          <w:p w14:paraId="0A5ED1FF"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In addition to score 3.0 performance, the student demonstrates in-depth inferences and applications that go beyond what was taught.</w:t>
            </w:r>
          </w:p>
        </w:tc>
      </w:tr>
      <w:tr w:rsidR="00391FAF" w14:paraId="2A93B0D3"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1EFCE5DB"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3</w:t>
            </w:r>
          </w:p>
        </w:tc>
        <w:tc>
          <w:tcPr>
            <w:tcW w:w="11442" w:type="dxa"/>
            <w:tcBorders>
              <w:top w:val="single" w:sz="8" w:space="0" w:color="6D6D6D"/>
              <w:left w:val="single" w:sz="8" w:space="0" w:color="6D6D6D"/>
              <w:bottom w:val="single" w:sz="8" w:space="0" w:color="6D6D6D"/>
              <w:right w:val="single" w:sz="8" w:space="0" w:color="6D6D6D"/>
            </w:tcBorders>
            <w:vAlign w:val="center"/>
          </w:tcPr>
          <w:p w14:paraId="670ACA43"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The student will:</w:t>
            </w:r>
          </w:p>
          <w:p w14:paraId="23FE6607"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 </w:t>
            </w:r>
          </w:p>
          <w:p w14:paraId="5E8EFA8F" w14:textId="5BF3CF9E" w:rsidR="008D19C1" w:rsidRDefault="00796BCB" w:rsidP="00796BCB">
            <w:pPr>
              <w:pStyle w:val="Heading2"/>
              <w:numPr>
                <w:ilvl w:val="0"/>
                <w:numId w:val="2"/>
              </w:numPr>
              <w:rPr>
                <w:rFonts w:ascii="Arial" w:hAnsi="Arial" w:cs="Arial"/>
                <w:sz w:val="22"/>
                <w:szCs w:val="22"/>
              </w:rPr>
            </w:pPr>
            <w:r>
              <w:rPr>
                <w:rFonts w:ascii="Arial" w:hAnsi="Arial" w:cs="Arial"/>
                <w:sz w:val="22"/>
                <w:szCs w:val="22"/>
              </w:rPr>
              <w:t xml:space="preserve">Find </w:t>
            </w:r>
            <w:r w:rsidR="00DE7F79">
              <w:rPr>
                <w:rFonts w:ascii="Arial" w:hAnsi="Arial" w:cs="Arial"/>
                <w:sz w:val="22"/>
                <w:szCs w:val="22"/>
              </w:rPr>
              <w:t xml:space="preserve">the </w:t>
            </w:r>
            <w:r>
              <w:rPr>
                <w:rFonts w:ascii="Arial" w:hAnsi="Arial" w:cs="Arial"/>
                <w:sz w:val="22"/>
                <w:szCs w:val="22"/>
              </w:rPr>
              <w:t>arithmetic means of arithmetic sequences</w:t>
            </w:r>
          </w:p>
          <w:p w14:paraId="56CCDE25" w14:textId="34EEF60B" w:rsidR="00796BCB" w:rsidRDefault="00796BCB" w:rsidP="00796BCB">
            <w:pPr>
              <w:pStyle w:val="Heading2"/>
              <w:numPr>
                <w:ilvl w:val="0"/>
                <w:numId w:val="2"/>
              </w:numPr>
              <w:rPr>
                <w:rFonts w:ascii="Arial" w:hAnsi="Arial" w:cs="Arial"/>
                <w:sz w:val="22"/>
                <w:szCs w:val="22"/>
              </w:rPr>
            </w:pPr>
            <w:r>
              <w:rPr>
                <w:rFonts w:ascii="Arial" w:hAnsi="Arial" w:cs="Arial"/>
                <w:sz w:val="22"/>
                <w:szCs w:val="22"/>
              </w:rPr>
              <w:t xml:space="preserve">Find the sum of </w:t>
            </w:r>
            <w:r w:rsidRPr="00796BCB">
              <w:rPr>
                <w:rFonts w:ascii="Arial" w:hAnsi="Arial" w:cs="Arial"/>
                <w:i/>
                <w:sz w:val="22"/>
                <w:szCs w:val="22"/>
              </w:rPr>
              <w:t>n</w:t>
            </w:r>
            <w:r>
              <w:rPr>
                <w:rFonts w:ascii="Arial" w:hAnsi="Arial" w:cs="Arial"/>
                <w:sz w:val="22"/>
                <w:szCs w:val="22"/>
              </w:rPr>
              <w:t xml:space="preserve"> terms of an arithmetic series</w:t>
            </w:r>
          </w:p>
          <w:p w14:paraId="62A167FD" w14:textId="42B70B01" w:rsidR="00796BCB" w:rsidRDefault="00796BCB" w:rsidP="00796BCB">
            <w:pPr>
              <w:pStyle w:val="Heading2"/>
              <w:numPr>
                <w:ilvl w:val="0"/>
                <w:numId w:val="2"/>
              </w:numPr>
              <w:rPr>
                <w:rFonts w:ascii="Arial" w:hAnsi="Arial" w:cs="Arial"/>
                <w:sz w:val="22"/>
                <w:szCs w:val="22"/>
              </w:rPr>
            </w:pPr>
            <w:r>
              <w:rPr>
                <w:rFonts w:ascii="Arial" w:hAnsi="Arial" w:cs="Arial"/>
                <w:sz w:val="22"/>
                <w:szCs w:val="22"/>
              </w:rPr>
              <w:t xml:space="preserve">Find </w:t>
            </w:r>
            <w:r>
              <w:rPr>
                <w:rFonts w:ascii="Arial" w:hAnsi="Arial" w:cs="Arial"/>
                <w:sz w:val="22"/>
                <w:szCs w:val="22"/>
              </w:rPr>
              <w:t>geometric</w:t>
            </w:r>
            <w:r>
              <w:rPr>
                <w:rFonts w:ascii="Arial" w:hAnsi="Arial" w:cs="Arial"/>
                <w:sz w:val="22"/>
                <w:szCs w:val="22"/>
              </w:rPr>
              <w:t xml:space="preserve"> means of </w:t>
            </w:r>
            <w:r>
              <w:rPr>
                <w:rFonts w:ascii="Arial" w:hAnsi="Arial" w:cs="Arial"/>
                <w:sz w:val="22"/>
                <w:szCs w:val="22"/>
              </w:rPr>
              <w:t>geometric sequences</w:t>
            </w:r>
          </w:p>
          <w:p w14:paraId="7D5ED339" w14:textId="04E63562" w:rsidR="00796BCB" w:rsidRDefault="00796BCB" w:rsidP="00796BCB">
            <w:pPr>
              <w:pStyle w:val="Heading2"/>
              <w:numPr>
                <w:ilvl w:val="0"/>
                <w:numId w:val="2"/>
              </w:numPr>
              <w:rPr>
                <w:rFonts w:ascii="Arial" w:hAnsi="Arial" w:cs="Arial"/>
                <w:sz w:val="22"/>
                <w:szCs w:val="22"/>
              </w:rPr>
            </w:pPr>
            <w:r>
              <w:rPr>
                <w:rFonts w:ascii="Arial" w:hAnsi="Arial" w:cs="Arial"/>
                <w:sz w:val="22"/>
                <w:szCs w:val="22"/>
              </w:rPr>
              <w:t xml:space="preserve">Find the sum of </w:t>
            </w:r>
            <w:r w:rsidRPr="00796BCB">
              <w:rPr>
                <w:rFonts w:ascii="Arial" w:hAnsi="Arial" w:cs="Arial"/>
                <w:i/>
                <w:sz w:val="22"/>
                <w:szCs w:val="22"/>
              </w:rPr>
              <w:t>n</w:t>
            </w:r>
            <w:r>
              <w:rPr>
                <w:rFonts w:ascii="Arial" w:hAnsi="Arial" w:cs="Arial"/>
                <w:sz w:val="22"/>
                <w:szCs w:val="22"/>
              </w:rPr>
              <w:t xml:space="preserve"> terms of a geometric </w:t>
            </w:r>
            <w:r>
              <w:rPr>
                <w:rFonts w:ascii="Arial" w:hAnsi="Arial" w:cs="Arial"/>
                <w:sz w:val="22"/>
                <w:szCs w:val="22"/>
              </w:rPr>
              <w:t>series</w:t>
            </w:r>
          </w:p>
          <w:p w14:paraId="1B9C4B83" w14:textId="3249F2BE" w:rsidR="00796BCB" w:rsidRDefault="00DE7F79" w:rsidP="00796BCB">
            <w:pPr>
              <w:pStyle w:val="Heading2"/>
              <w:numPr>
                <w:ilvl w:val="0"/>
                <w:numId w:val="2"/>
              </w:numPr>
              <w:rPr>
                <w:rFonts w:ascii="Arial" w:hAnsi="Arial" w:cs="Arial"/>
                <w:sz w:val="22"/>
                <w:szCs w:val="22"/>
              </w:rPr>
            </w:pPr>
            <w:r>
              <w:rPr>
                <w:rFonts w:ascii="Arial" w:hAnsi="Arial" w:cs="Arial"/>
                <w:sz w:val="22"/>
                <w:szCs w:val="22"/>
              </w:rPr>
              <w:t>Find the sum of an infinite geometric series</w:t>
            </w:r>
          </w:p>
          <w:p w14:paraId="59F24268" w14:textId="77777777" w:rsidR="00DE7F79" w:rsidRDefault="00DE7F79" w:rsidP="00796BCB">
            <w:pPr>
              <w:pStyle w:val="Heading2"/>
              <w:numPr>
                <w:ilvl w:val="0"/>
                <w:numId w:val="2"/>
              </w:numPr>
              <w:rPr>
                <w:rFonts w:ascii="Arial" w:hAnsi="Arial" w:cs="Arial"/>
                <w:sz w:val="22"/>
                <w:szCs w:val="22"/>
              </w:rPr>
            </w:pPr>
            <w:r>
              <w:rPr>
                <w:rFonts w:ascii="Arial" w:hAnsi="Arial" w:cs="Arial"/>
                <w:sz w:val="22"/>
                <w:szCs w:val="22"/>
              </w:rPr>
              <w:t>Determine whether a series is convergent or divergent</w:t>
            </w:r>
          </w:p>
          <w:p w14:paraId="66331B4D" w14:textId="32332B6E" w:rsidR="00DE7F79" w:rsidRDefault="00DE7F79" w:rsidP="00796BCB">
            <w:pPr>
              <w:pStyle w:val="Heading2"/>
              <w:numPr>
                <w:ilvl w:val="0"/>
                <w:numId w:val="2"/>
              </w:numPr>
              <w:rPr>
                <w:rFonts w:ascii="Arial" w:hAnsi="Arial" w:cs="Arial"/>
                <w:sz w:val="22"/>
                <w:szCs w:val="22"/>
              </w:rPr>
            </w:pPr>
            <w:r>
              <w:rPr>
                <w:rFonts w:ascii="Arial" w:hAnsi="Arial" w:cs="Arial"/>
                <w:sz w:val="22"/>
                <w:szCs w:val="22"/>
              </w:rPr>
              <w:t>Use sigma notation</w:t>
            </w:r>
          </w:p>
          <w:p w14:paraId="65BEC415" w14:textId="77777777" w:rsidR="008D19C1" w:rsidRDefault="008D19C1" w:rsidP="008D19C1">
            <w:pPr>
              <w:pStyle w:val="Heading2"/>
              <w:ind w:left="720"/>
              <w:rPr>
                <w:rFonts w:ascii="Arial" w:hAnsi="Arial" w:cs="Arial"/>
                <w:sz w:val="22"/>
                <w:szCs w:val="22"/>
              </w:rPr>
            </w:pPr>
          </w:p>
          <w:p w14:paraId="27816886" w14:textId="2ADA62FE" w:rsidR="001F711E" w:rsidRPr="001F711E" w:rsidRDefault="001F711E" w:rsidP="001F711E">
            <w:pPr>
              <w:pStyle w:val="Heading2"/>
              <w:ind w:left="720"/>
              <w:rPr>
                <w:rFonts w:ascii="Arial" w:hAnsi="Arial" w:cs="Arial"/>
                <w:sz w:val="22"/>
                <w:szCs w:val="22"/>
              </w:rPr>
            </w:pPr>
          </w:p>
        </w:tc>
      </w:tr>
      <w:tr w:rsidR="00391FAF" w14:paraId="20C82FB3"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7EF367D0" w14:textId="51AB42EC"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2</w:t>
            </w:r>
          </w:p>
        </w:tc>
        <w:tc>
          <w:tcPr>
            <w:tcW w:w="11442" w:type="dxa"/>
            <w:tcBorders>
              <w:top w:val="single" w:sz="8" w:space="0" w:color="6D6D6D"/>
              <w:left w:val="single" w:sz="8" w:space="0" w:color="6D6D6D"/>
              <w:bottom w:val="single" w:sz="8" w:space="0" w:color="6D6D6D"/>
              <w:right w:val="single" w:sz="8" w:space="0" w:color="6D6D6D"/>
            </w:tcBorders>
            <w:vAlign w:val="center"/>
          </w:tcPr>
          <w:p w14:paraId="5AE29C9C"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The student will recognize or recall specific vocabulary, such as:</w:t>
            </w:r>
          </w:p>
          <w:p w14:paraId="09C6F1FD" w14:textId="77777777" w:rsidR="00326DC3" w:rsidRDefault="00326DC3">
            <w:pPr>
              <w:widowControl w:val="0"/>
              <w:autoSpaceDE w:val="0"/>
              <w:autoSpaceDN w:val="0"/>
              <w:adjustRightInd w:val="0"/>
              <w:rPr>
                <w:rFonts w:ascii="Arial" w:hAnsi="Arial" w:cs="Arial"/>
                <w:sz w:val="22"/>
                <w:szCs w:val="22"/>
              </w:rPr>
            </w:pPr>
          </w:p>
          <w:p w14:paraId="4A795614" w14:textId="1DE5EAA2" w:rsidR="008D19C1" w:rsidRDefault="00DE7F79" w:rsidP="008D19C1">
            <w:pPr>
              <w:pStyle w:val="Heading2"/>
              <w:numPr>
                <w:ilvl w:val="0"/>
                <w:numId w:val="2"/>
              </w:numPr>
              <w:rPr>
                <w:rFonts w:ascii="Arial" w:hAnsi="Arial" w:cs="Arial"/>
                <w:sz w:val="22"/>
                <w:szCs w:val="22"/>
              </w:rPr>
            </w:pPr>
            <w:r>
              <w:rPr>
                <w:rFonts w:ascii="Arial" w:hAnsi="Arial" w:cs="Arial"/>
                <w:sz w:val="22"/>
                <w:szCs w:val="22"/>
              </w:rPr>
              <w:t>Arithmetic mean, arithmetic sequence, arithmetic series, Binomial Theorem, common difference, common ratio, convergent series, divergent series, geometric mean, geometric sequence, geometric series, index od summation, infinite series, recursive formula, sequence, sigma notation, term</w:t>
            </w:r>
          </w:p>
          <w:p w14:paraId="268CFCB2" w14:textId="77777777" w:rsidR="00326DC3" w:rsidRDefault="00326DC3">
            <w:pPr>
              <w:widowControl w:val="0"/>
              <w:autoSpaceDE w:val="0"/>
              <w:autoSpaceDN w:val="0"/>
              <w:adjustRightInd w:val="0"/>
              <w:rPr>
                <w:rFonts w:ascii="Arial" w:hAnsi="Arial" w:cs="Arial"/>
                <w:sz w:val="22"/>
                <w:szCs w:val="22"/>
              </w:rPr>
            </w:pPr>
          </w:p>
          <w:p w14:paraId="64BEC41B"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The student will perform basic processes, such as:</w:t>
            </w:r>
          </w:p>
          <w:p w14:paraId="303E28AA" w14:textId="77777777" w:rsidR="00326DC3" w:rsidRDefault="00326DC3">
            <w:pPr>
              <w:widowControl w:val="0"/>
              <w:autoSpaceDE w:val="0"/>
              <w:autoSpaceDN w:val="0"/>
              <w:adjustRightInd w:val="0"/>
              <w:rPr>
                <w:rFonts w:ascii="Arial" w:hAnsi="Arial" w:cs="Arial"/>
                <w:sz w:val="22"/>
                <w:szCs w:val="22"/>
              </w:rPr>
            </w:pPr>
          </w:p>
          <w:p w14:paraId="26ED479A" w14:textId="03DA24C4" w:rsidR="00DE7F79" w:rsidRDefault="00DE7F79" w:rsidP="008D19C1">
            <w:pPr>
              <w:pStyle w:val="Heading2"/>
              <w:numPr>
                <w:ilvl w:val="0"/>
                <w:numId w:val="2"/>
              </w:numPr>
              <w:rPr>
                <w:rFonts w:ascii="Arial" w:hAnsi="Arial" w:cs="Arial"/>
                <w:sz w:val="22"/>
                <w:szCs w:val="22"/>
              </w:rPr>
            </w:pPr>
            <w:r>
              <w:rPr>
                <w:rFonts w:ascii="Arial" w:hAnsi="Arial" w:cs="Arial"/>
                <w:sz w:val="22"/>
                <w:szCs w:val="22"/>
              </w:rPr>
              <w:t xml:space="preserve">Find </w:t>
            </w:r>
            <w:r>
              <w:rPr>
                <w:rFonts w:ascii="Arial" w:hAnsi="Arial" w:cs="Arial"/>
                <w:sz w:val="22"/>
                <w:szCs w:val="22"/>
              </w:rPr>
              <w:t xml:space="preserve">the </w:t>
            </w:r>
            <w:r w:rsidRPr="00796BCB">
              <w:rPr>
                <w:rFonts w:ascii="Arial" w:hAnsi="Arial" w:cs="Arial"/>
                <w:i/>
                <w:sz w:val="22"/>
                <w:szCs w:val="22"/>
              </w:rPr>
              <w:t>n</w:t>
            </w:r>
            <w:r w:rsidRPr="00796BCB">
              <w:rPr>
                <w:rFonts w:ascii="Arial" w:hAnsi="Arial" w:cs="Arial"/>
                <w:sz w:val="22"/>
                <w:szCs w:val="22"/>
                <w:vertAlign w:val="superscript"/>
              </w:rPr>
              <w:t>th</w:t>
            </w:r>
            <w:r>
              <w:rPr>
                <w:rFonts w:ascii="Arial" w:hAnsi="Arial" w:cs="Arial"/>
                <w:sz w:val="22"/>
                <w:szCs w:val="22"/>
              </w:rPr>
              <w:t xml:space="preserve"> term of arithmetic se</w:t>
            </w:r>
            <w:bookmarkStart w:id="0" w:name="_GoBack"/>
            <w:bookmarkEnd w:id="0"/>
            <w:r>
              <w:rPr>
                <w:rFonts w:ascii="Arial" w:hAnsi="Arial" w:cs="Arial"/>
                <w:sz w:val="22"/>
                <w:szCs w:val="22"/>
              </w:rPr>
              <w:t>quences</w:t>
            </w:r>
          </w:p>
          <w:p w14:paraId="63B1E660" w14:textId="77E0A9A5" w:rsidR="008D19C1" w:rsidRDefault="008D19C1" w:rsidP="008D19C1">
            <w:pPr>
              <w:pStyle w:val="Heading2"/>
              <w:numPr>
                <w:ilvl w:val="0"/>
                <w:numId w:val="2"/>
              </w:numPr>
              <w:rPr>
                <w:rFonts w:ascii="Arial" w:hAnsi="Arial" w:cs="Arial"/>
                <w:sz w:val="22"/>
                <w:szCs w:val="22"/>
              </w:rPr>
            </w:pPr>
            <w:r>
              <w:rPr>
                <w:rFonts w:ascii="Arial" w:hAnsi="Arial" w:cs="Arial"/>
                <w:sz w:val="22"/>
                <w:szCs w:val="22"/>
              </w:rPr>
              <w:t xml:space="preserve">Find </w:t>
            </w:r>
            <w:r w:rsidR="00DE7F79">
              <w:rPr>
                <w:rFonts w:ascii="Arial" w:hAnsi="Arial" w:cs="Arial"/>
                <w:sz w:val="22"/>
                <w:szCs w:val="22"/>
              </w:rPr>
              <w:t xml:space="preserve">the </w:t>
            </w:r>
            <w:r w:rsidR="00DE7F79" w:rsidRPr="00796BCB">
              <w:rPr>
                <w:rFonts w:ascii="Arial" w:hAnsi="Arial" w:cs="Arial"/>
                <w:i/>
                <w:sz w:val="22"/>
                <w:szCs w:val="22"/>
              </w:rPr>
              <w:t>n</w:t>
            </w:r>
            <w:r w:rsidR="00DE7F79" w:rsidRPr="00796BCB">
              <w:rPr>
                <w:rFonts w:ascii="Arial" w:hAnsi="Arial" w:cs="Arial"/>
                <w:sz w:val="22"/>
                <w:szCs w:val="22"/>
                <w:vertAlign w:val="superscript"/>
              </w:rPr>
              <w:t>th</w:t>
            </w:r>
            <w:r w:rsidR="00DE7F79">
              <w:rPr>
                <w:rFonts w:ascii="Arial" w:hAnsi="Arial" w:cs="Arial"/>
                <w:sz w:val="22"/>
                <w:szCs w:val="22"/>
              </w:rPr>
              <w:t xml:space="preserve"> term of geometric sequences</w:t>
            </w:r>
          </w:p>
          <w:p w14:paraId="05762723" w14:textId="07D93C4F" w:rsidR="00326DC3" w:rsidRDefault="00326DC3" w:rsidP="00DE7F79">
            <w:pPr>
              <w:pStyle w:val="Heading2"/>
              <w:ind w:left="720"/>
              <w:rPr>
                <w:rFonts w:ascii="Arial" w:hAnsi="Arial" w:cs="Arial"/>
                <w:sz w:val="22"/>
                <w:szCs w:val="22"/>
              </w:rPr>
            </w:pPr>
          </w:p>
        </w:tc>
      </w:tr>
      <w:tr w:rsidR="00391FAF" w14:paraId="5AE877A4" w14:textId="77777777" w:rsidTr="00391FAF">
        <w:tblPrEx>
          <w:tblBorders>
            <w:top w:val="none" w:sz="0" w:space="0" w:color="auto"/>
          </w:tblBorders>
        </w:tblPrEx>
        <w:tc>
          <w:tcPr>
            <w:tcW w:w="1098" w:type="dxa"/>
            <w:tcBorders>
              <w:top w:val="single" w:sz="8" w:space="0" w:color="6D6D6D"/>
              <w:left w:val="single" w:sz="8" w:space="0" w:color="6D6D6D"/>
              <w:bottom w:val="single" w:sz="8" w:space="0" w:color="6D6D6D"/>
              <w:right w:val="single" w:sz="8" w:space="0" w:color="6D6D6D"/>
            </w:tcBorders>
            <w:vAlign w:val="center"/>
          </w:tcPr>
          <w:p w14:paraId="3ADAB288" w14:textId="7056F055"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1</w:t>
            </w:r>
          </w:p>
        </w:tc>
        <w:tc>
          <w:tcPr>
            <w:tcW w:w="11442" w:type="dxa"/>
            <w:tcBorders>
              <w:top w:val="single" w:sz="8" w:space="0" w:color="6D6D6D"/>
              <w:left w:val="single" w:sz="8" w:space="0" w:color="6D6D6D"/>
              <w:bottom w:val="single" w:sz="8" w:space="0" w:color="6D6D6D"/>
              <w:right w:val="single" w:sz="8" w:space="0" w:color="6D6D6D"/>
            </w:tcBorders>
            <w:vAlign w:val="center"/>
          </w:tcPr>
          <w:p w14:paraId="72FFD056"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With help, partial success at score 2.0 content and score 3.0 content</w:t>
            </w:r>
          </w:p>
        </w:tc>
      </w:tr>
      <w:tr w:rsidR="00391FAF" w14:paraId="5CD68212" w14:textId="77777777" w:rsidTr="00391FAF">
        <w:tc>
          <w:tcPr>
            <w:tcW w:w="1098" w:type="dxa"/>
            <w:tcBorders>
              <w:top w:val="single" w:sz="8" w:space="0" w:color="6D6D6D"/>
              <w:left w:val="single" w:sz="8" w:space="0" w:color="6D6D6D"/>
              <w:bottom w:val="single" w:sz="8" w:space="0" w:color="6D6D6D"/>
              <w:right w:val="single" w:sz="8" w:space="0" w:color="6D6D6D"/>
            </w:tcBorders>
            <w:vAlign w:val="center"/>
          </w:tcPr>
          <w:p w14:paraId="2342A6EC"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Score 0</w:t>
            </w:r>
          </w:p>
        </w:tc>
        <w:tc>
          <w:tcPr>
            <w:tcW w:w="11442" w:type="dxa"/>
            <w:tcBorders>
              <w:top w:val="single" w:sz="8" w:space="0" w:color="6D6D6D"/>
              <w:left w:val="single" w:sz="8" w:space="0" w:color="6D6D6D"/>
              <w:bottom w:val="single" w:sz="8" w:space="0" w:color="6D6D6D"/>
              <w:right w:val="single" w:sz="8" w:space="0" w:color="6D6D6D"/>
            </w:tcBorders>
            <w:vAlign w:val="center"/>
          </w:tcPr>
          <w:p w14:paraId="4F0A6521" w14:textId="77777777" w:rsidR="00391FAF" w:rsidRDefault="00391FAF">
            <w:pPr>
              <w:widowControl w:val="0"/>
              <w:autoSpaceDE w:val="0"/>
              <w:autoSpaceDN w:val="0"/>
              <w:adjustRightInd w:val="0"/>
              <w:rPr>
                <w:rFonts w:ascii="Arial" w:hAnsi="Arial" w:cs="Arial"/>
                <w:sz w:val="22"/>
                <w:szCs w:val="22"/>
              </w:rPr>
            </w:pPr>
            <w:r>
              <w:rPr>
                <w:rFonts w:ascii="Arial" w:hAnsi="Arial" w:cs="Arial"/>
                <w:sz w:val="22"/>
                <w:szCs w:val="22"/>
              </w:rPr>
              <w:t>Even with help, no success</w:t>
            </w:r>
          </w:p>
        </w:tc>
      </w:tr>
    </w:tbl>
    <w:p w14:paraId="2C48D9A3" w14:textId="77777777" w:rsidR="00257C08" w:rsidRDefault="00257C08"/>
    <w:sectPr w:rsidR="00257C08" w:rsidSect="00391FAF">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575A5453"/>
    <w:multiLevelType w:val="hybridMultilevel"/>
    <w:tmpl w:val="70701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FAF"/>
    <w:rsid w:val="00057FD2"/>
    <w:rsid w:val="000642C2"/>
    <w:rsid w:val="0014577E"/>
    <w:rsid w:val="0016258A"/>
    <w:rsid w:val="001F711E"/>
    <w:rsid w:val="00224D53"/>
    <w:rsid w:val="00257C08"/>
    <w:rsid w:val="00326DC3"/>
    <w:rsid w:val="00391FAF"/>
    <w:rsid w:val="00446FAF"/>
    <w:rsid w:val="0047758A"/>
    <w:rsid w:val="00503DDB"/>
    <w:rsid w:val="006D1C34"/>
    <w:rsid w:val="00734ACA"/>
    <w:rsid w:val="00796BCB"/>
    <w:rsid w:val="008D19C1"/>
    <w:rsid w:val="00944868"/>
    <w:rsid w:val="009F6BE2"/>
    <w:rsid w:val="00B8209E"/>
    <w:rsid w:val="00D67F7A"/>
    <w:rsid w:val="00D771D5"/>
    <w:rsid w:val="00DE7F79"/>
    <w:rsid w:val="00EF0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17D39E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7FD2"/>
    <w:pPr>
      <w:spacing w:after="45"/>
      <w:outlineLvl w:val="1"/>
    </w:pPr>
    <w:rPr>
      <w:rFonts w:ascii="Times" w:eastAsia="MS Mincho"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FD2"/>
    <w:rPr>
      <w:rFonts w:ascii="Times" w:eastAsia="MS Mincho"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unhideWhenUsed/>
    <w:qFormat/>
    <w:rsid w:val="00057FD2"/>
    <w:pPr>
      <w:spacing w:after="45"/>
      <w:outlineLvl w:val="1"/>
    </w:pPr>
    <w:rPr>
      <w:rFonts w:ascii="Times" w:eastAsia="MS Mincho" w:hAnsi="Time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FD2"/>
    <w:rPr>
      <w:rFonts w:ascii="Times" w:eastAsia="MS Mincho"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7789">
      <w:bodyDiv w:val="1"/>
      <w:marLeft w:val="0"/>
      <w:marRight w:val="0"/>
      <w:marTop w:val="0"/>
      <w:marBottom w:val="0"/>
      <w:divBdr>
        <w:top w:val="none" w:sz="0" w:space="0" w:color="auto"/>
        <w:left w:val="none" w:sz="0" w:space="0" w:color="auto"/>
        <w:bottom w:val="none" w:sz="0" w:space="0" w:color="auto"/>
        <w:right w:val="none" w:sz="0" w:space="0" w:color="auto"/>
      </w:divBdr>
      <w:divsChild>
        <w:div w:id="16586014">
          <w:marLeft w:val="0"/>
          <w:marRight w:val="0"/>
          <w:marTop w:val="0"/>
          <w:marBottom w:val="0"/>
          <w:divBdr>
            <w:top w:val="none" w:sz="0" w:space="0" w:color="auto"/>
            <w:left w:val="none" w:sz="0" w:space="0" w:color="auto"/>
            <w:bottom w:val="none" w:sz="0" w:space="0" w:color="auto"/>
            <w:right w:val="none" w:sz="0" w:space="0" w:color="auto"/>
          </w:divBdr>
          <w:divsChild>
            <w:div w:id="482935004">
              <w:marLeft w:val="0"/>
              <w:marRight w:val="0"/>
              <w:marTop w:val="0"/>
              <w:marBottom w:val="0"/>
              <w:divBdr>
                <w:top w:val="none" w:sz="0" w:space="0" w:color="auto"/>
                <w:left w:val="none" w:sz="0" w:space="0" w:color="auto"/>
                <w:bottom w:val="none" w:sz="0" w:space="0" w:color="auto"/>
                <w:right w:val="none" w:sz="0" w:space="0" w:color="auto"/>
              </w:divBdr>
              <w:divsChild>
                <w:div w:id="2123646234">
                  <w:marLeft w:val="0"/>
                  <w:marRight w:val="0"/>
                  <w:marTop w:val="0"/>
                  <w:marBottom w:val="0"/>
                  <w:divBdr>
                    <w:top w:val="none" w:sz="0" w:space="0" w:color="auto"/>
                    <w:left w:val="none" w:sz="0" w:space="0" w:color="auto"/>
                    <w:bottom w:val="none" w:sz="0" w:space="0" w:color="auto"/>
                    <w:right w:val="none" w:sz="0" w:space="0" w:color="auto"/>
                  </w:divBdr>
                  <w:divsChild>
                    <w:div w:id="6939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284173">
      <w:bodyDiv w:val="1"/>
      <w:marLeft w:val="0"/>
      <w:marRight w:val="0"/>
      <w:marTop w:val="0"/>
      <w:marBottom w:val="0"/>
      <w:divBdr>
        <w:top w:val="none" w:sz="0" w:space="0" w:color="auto"/>
        <w:left w:val="none" w:sz="0" w:space="0" w:color="auto"/>
        <w:bottom w:val="none" w:sz="0" w:space="0" w:color="auto"/>
        <w:right w:val="none" w:sz="0" w:space="0" w:color="auto"/>
      </w:divBdr>
      <w:divsChild>
        <w:div w:id="1856456204">
          <w:marLeft w:val="0"/>
          <w:marRight w:val="0"/>
          <w:marTop w:val="0"/>
          <w:marBottom w:val="0"/>
          <w:divBdr>
            <w:top w:val="none" w:sz="0" w:space="0" w:color="auto"/>
            <w:left w:val="none" w:sz="0" w:space="0" w:color="auto"/>
            <w:bottom w:val="none" w:sz="0" w:space="0" w:color="auto"/>
            <w:right w:val="none" w:sz="0" w:space="0" w:color="auto"/>
          </w:divBdr>
          <w:divsChild>
            <w:div w:id="2008054871">
              <w:marLeft w:val="0"/>
              <w:marRight w:val="0"/>
              <w:marTop w:val="0"/>
              <w:marBottom w:val="0"/>
              <w:divBdr>
                <w:top w:val="none" w:sz="0" w:space="0" w:color="auto"/>
                <w:left w:val="none" w:sz="0" w:space="0" w:color="auto"/>
                <w:bottom w:val="none" w:sz="0" w:space="0" w:color="auto"/>
                <w:right w:val="none" w:sz="0" w:space="0" w:color="auto"/>
              </w:divBdr>
              <w:divsChild>
                <w:div w:id="1818298632">
                  <w:marLeft w:val="0"/>
                  <w:marRight w:val="0"/>
                  <w:marTop w:val="0"/>
                  <w:marBottom w:val="0"/>
                  <w:divBdr>
                    <w:top w:val="none" w:sz="0" w:space="0" w:color="auto"/>
                    <w:left w:val="none" w:sz="0" w:space="0" w:color="auto"/>
                    <w:bottom w:val="none" w:sz="0" w:space="0" w:color="auto"/>
                    <w:right w:val="none" w:sz="0" w:space="0" w:color="auto"/>
                  </w:divBdr>
                </w:div>
              </w:divsChild>
            </w:div>
            <w:div w:id="1296907043">
              <w:marLeft w:val="0"/>
              <w:marRight w:val="0"/>
              <w:marTop w:val="0"/>
              <w:marBottom w:val="0"/>
              <w:divBdr>
                <w:top w:val="none" w:sz="0" w:space="0" w:color="auto"/>
                <w:left w:val="none" w:sz="0" w:space="0" w:color="auto"/>
                <w:bottom w:val="none" w:sz="0" w:space="0" w:color="auto"/>
                <w:right w:val="none" w:sz="0" w:space="0" w:color="auto"/>
              </w:divBdr>
              <w:divsChild>
                <w:div w:id="1215892232">
                  <w:marLeft w:val="0"/>
                  <w:marRight w:val="0"/>
                  <w:marTop w:val="0"/>
                  <w:marBottom w:val="0"/>
                  <w:divBdr>
                    <w:top w:val="none" w:sz="0" w:space="0" w:color="auto"/>
                    <w:left w:val="none" w:sz="0" w:space="0" w:color="auto"/>
                    <w:bottom w:val="none" w:sz="0" w:space="0" w:color="auto"/>
                    <w:right w:val="none" w:sz="0" w:space="0" w:color="auto"/>
                  </w:divBdr>
                </w:div>
              </w:divsChild>
            </w:div>
            <w:div w:id="979265493">
              <w:marLeft w:val="0"/>
              <w:marRight w:val="0"/>
              <w:marTop w:val="0"/>
              <w:marBottom w:val="0"/>
              <w:divBdr>
                <w:top w:val="none" w:sz="0" w:space="0" w:color="auto"/>
                <w:left w:val="none" w:sz="0" w:space="0" w:color="auto"/>
                <w:bottom w:val="none" w:sz="0" w:space="0" w:color="auto"/>
                <w:right w:val="none" w:sz="0" w:space="0" w:color="auto"/>
              </w:divBdr>
              <w:divsChild>
                <w:div w:id="1246769597">
                  <w:marLeft w:val="0"/>
                  <w:marRight w:val="0"/>
                  <w:marTop w:val="0"/>
                  <w:marBottom w:val="0"/>
                  <w:divBdr>
                    <w:top w:val="none" w:sz="0" w:space="0" w:color="auto"/>
                    <w:left w:val="none" w:sz="0" w:space="0" w:color="auto"/>
                    <w:bottom w:val="none" w:sz="0" w:space="0" w:color="auto"/>
                    <w:right w:val="none" w:sz="0" w:space="0" w:color="auto"/>
                  </w:divBdr>
                </w:div>
              </w:divsChild>
            </w:div>
            <w:div w:id="243802119">
              <w:marLeft w:val="0"/>
              <w:marRight w:val="0"/>
              <w:marTop w:val="0"/>
              <w:marBottom w:val="0"/>
              <w:divBdr>
                <w:top w:val="none" w:sz="0" w:space="0" w:color="auto"/>
                <w:left w:val="none" w:sz="0" w:space="0" w:color="auto"/>
                <w:bottom w:val="none" w:sz="0" w:space="0" w:color="auto"/>
                <w:right w:val="none" w:sz="0" w:space="0" w:color="auto"/>
              </w:divBdr>
              <w:divsChild>
                <w:div w:id="1888373982">
                  <w:marLeft w:val="0"/>
                  <w:marRight w:val="0"/>
                  <w:marTop w:val="0"/>
                  <w:marBottom w:val="0"/>
                  <w:divBdr>
                    <w:top w:val="none" w:sz="0" w:space="0" w:color="auto"/>
                    <w:left w:val="none" w:sz="0" w:space="0" w:color="auto"/>
                    <w:bottom w:val="none" w:sz="0" w:space="0" w:color="auto"/>
                    <w:right w:val="none" w:sz="0" w:space="0" w:color="auto"/>
                  </w:divBdr>
                </w:div>
              </w:divsChild>
            </w:div>
            <w:div w:id="1712534163">
              <w:marLeft w:val="0"/>
              <w:marRight w:val="0"/>
              <w:marTop w:val="0"/>
              <w:marBottom w:val="0"/>
              <w:divBdr>
                <w:top w:val="none" w:sz="0" w:space="0" w:color="auto"/>
                <w:left w:val="none" w:sz="0" w:space="0" w:color="auto"/>
                <w:bottom w:val="none" w:sz="0" w:space="0" w:color="auto"/>
                <w:right w:val="none" w:sz="0" w:space="0" w:color="auto"/>
              </w:divBdr>
              <w:divsChild>
                <w:div w:id="865824938">
                  <w:marLeft w:val="0"/>
                  <w:marRight w:val="0"/>
                  <w:marTop w:val="0"/>
                  <w:marBottom w:val="0"/>
                  <w:divBdr>
                    <w:top w:val="none" w:sz="0" w:space="0" w:color="auto"/>
                    <w:left w:val="none" w:sz="0" w:space="0" w:color="auto"/>
                    <w:bottom w:val="none" w:sz="0" w:space="0" w:color="auto"/>
                    <w:right w:val="none" w:sz="0" w:space="0" w:color="auto"/>
                  </w:divBdr>
                </w:div>
              </w:divsChild>
            </w:div>
            <w:div w:id="1358580028">
              <w:marLeft w:val="0"/>
              <w:marRight w:val="0"/>
              <w:marTop w:val="0"/>
              <w:marBottom w:val="0"/>
              <w:divBdr>
                <w:top w:val="none" w:sz="0" w:space="0" w:color="auto"/>
                <w:left w:val="none" w:sz="0" w:space="0" w:color="auto"/>
                <w:bottom w:val="none" w:sz="0" w:space="0" w:color="auto"/>
                <w:right w:val="none" w:sz="0" w:space="0" w:color="auto"/>
              </w:divBdr>
              <w:divsChild>
                <w:div w:id="1185824544">
                  <w:marLeft w:val="0"/>
                  <w:marRight w:val="0"/>
                  <w:marTop w:val="0"/>
                  <w:marBottom w:val="0"/>
                  <w:divBdr>
                    <w:top w:val="none" w:sz="0" w:space="0" w:color="auto"/>
                    <w:left w:val="none" w:sz="0" w:space="0" w:color="auto"/>
                    <w:bottom w:val="none" w:sz="0" w:space="0" w:color="auto"/>
                    <w:right w:val="none" w:sz="0" w:space="0" w:color="auto"/>
                  </w:divBdr>
                </w:div>
              </w:divsChild>
            </w:div>
            <w:div w:id="304971093">
              <w:marLeft w:val="0"/>
              <w:marRight w:val="0"/>
              <w:marTop w:val="0"/>
              <w:marBottom w:val="0"/>
              <w:divBdr>
                <w:top w:val="none" w:sz="0" w:space="0" w:color="auto"/>
                <w:left w:val="none" w:sz="0" w:space="0" w:color="auto"/>
                <w:bottom w:val="none" w:sz="0" w:space="0" w:color="auto"/>
                <w:right w:val="none" w:sz="0" w:space="0" w:color="auto"/>
              </w:divBdr>
              <w:divsChild>
                <w:div w:id="392393790">
                  <w:marLeft w:val="0"/>
                  <w:marRight w:val="0"/>
                  <w:marTop w:val="0"/>
                  <w:marBottom w:val="0"/>
                  <w:divBdr>
                    <w:top w:val="none" w:sz="0" w:space="0" w:color="auto"/>
                    <w:left w:val="none" w:sz="0" w:space="0" w:color="auto"/>
                    <w:bottom w:val="none" w:sz="0" w:space="0" w:color="auto"/>
                    <w:right w:val="none" w:sz="0" w:space="0" w:color="auto"/>
                  </w:divBdr>
                </w:div>
              </w:divsChild>
            </w:div>
            <w:div w:id="309098260">
              <w:marLeft w:val="0"/>
              <w:marRight w:val="0"/>
              <w:marTop w:val="0"/>
              <w:marBottom w:val="0"/>
              <w:divBdr>
                <w:top w:val="none" w:sz="0" w:space="0" w:color="auto"/>
                <w:left w:val="none" w:sz="0" w:space="0" w:color="auto"/>
                <w:bottom w:val="none" w:sz="0" w:space="0" w:color="auto"/>
                <w:right w:val="none" w:sz="0" w:space="0" w:color="auto"/>
              </w:divBdr>
              <w:divsChild>
                <w:div w:id="1204752015">
                  <w:marLeft w:val="0"/>
                  <w:marRight w:val="0"/>
                  <w:marTop w:val="0"/>
                  <w:marBottom w:val="0"/>
                  <w:divBdr>
                    <w:top w:val="none" w:sz="0" w:space="0" w:color="auto"/>
                    <w:left w:val="none" w:sz="0" w:space="0" w:color="auto"/>
                    <w:bottom w:val="none" w:sz="0" w:space="0" w:color="auto"/>
                    <w:right w:val="none" w:sz="0" w:space="0" w:color="auto"/>
                  </w:divBdr>
                </w:div>
              </w:divsChild>
            </w:div>
            <w:div w:id="1295406499">
              <w:marLeft w:val="0"/>
              <w:marRight w:val="0"/>
              <w:marTop w:val="0"/>
              <w:marBottom w:val="0"/>
              <w:divBdr>
                <w:top w:val="none" w:sz="0" w:space="0" w:color="auto"/>
                <w:left w:val="none" w:sz="0" w:space="0" w:color="auto"/>
                <w:bottom w:val="none" w:sz="0" w:space="0" w:color="auto"/>
                <w:right w:val="none" w:sz="0" w:space="0" w:color="auto"/>
              </w:divBdr>
              <w:divsChild>
                <w:div w:id="1674184756">
                  <w:marLeft w:val="0"/>
                  <w:marRight w:val="0"/>
                  <w:marTop w:val="0"/>
                  <w:marBottom w:val="0"/>
                  <w:divBdr>
                    <w:top w:val="none" w:sz="0" w:space="0" w:color="auto"/>
                    <w:left w:val="none" w:sz="0" w:space="0" w:color="auto"/>
                    <w:bottom w:val="none" w:sz="0" w:space="0" w:color="auto"/>
                    <w:right w:val="none" w:sz="0" w:space="0" w:color="auto"/>
                  </w:divBdr>
                </w:div>
              </w:divsChild>
            </w:div>
            <w:div w:id="397636957">
              <w:marLeft w:val="0"/>
              <w:marRight w:val="0"/>
              <w:marTop w:val="0"/>
              <w:marBottom w:val="0"/>
              <w:divBdr>
                <w:top w:val="none" w:sz="0" w:space="0" w:color="auto"/>
                <w:left w:val="none" w:sz="0" w:space="0" w:color="auto"/>
                <w:bottom w:val="none" w:sz="0" w:space="0" w:color="auto"/>
                <w:right w:val="none" w:sz="0" w:space="0" w:color="auto"/>
              </w:divBdr>
              <w:divsChild>
                <w:div w:id="11615433">
                  <w:marLeft w:val="0"/>
                  <w:marRight w:val="0"/>
                  <w:marTop w:val="0"/>
                  <w:marBottom w:val="0"/>
                  <w:divBdr>
                    <w:top w:val="none" w:sz="0" w:space="0" w:color="auto"/>
                    <w:left w:val="none" w:sz="0" w:space="0" w:color="auto"/>
                    <w:bottom w:val="none" w:sz="0" w:space="0" w:color="auto"/>
                    <w:right w:val="none" w:sz="0" w:space="0" w:color="auto"/>
                  </w:divBdr>
                </w:div>
              </w:divsChild>
            </w:div>
            <w:div w:id="779103889">
              <w:marLeft w:val="0"/>
              <w:marRight w:val="0"/>
              <w:marTop w:val="0"/>
              <w:marBottom w:val="0"/>
              <w:divBdr>
                <w:top w:val="none" w:sz="0" w:space="0" w:color="auto"/>
                <w:left w:val="none" w:sz="0" w:space="0" w:color="auto"/>
                <w:bottom w:val="none" w:sz="0" w:space="0" w:color="auto"/>
                <w:right w:val="none" w:sz="0" w:space="0" w:color="auto"/>
              </w:divBdr>
              <w:divsChild>
                <w:div w:id="760568823">
                  <w:marLeft w:val="0"/>
                  <w:marRight w:val="0"/>
                  <w:marTop w:val="0"/>
                  <w:marBottom w:val="0"/>
                  <w:divBdr>
                    <w:top w:val="none" w:sz="0" w:space="0" w:color="auto"/>
                    <w:left w:val="none" w:sz="0" w:space="0" w:color="auto"/>
                    <w:bottom w:val="none" w:sz="0" w:space="0" w:color="auto"/>
                    <w:right w:val="none" w:sz="0" w:space="0" w:color="auto"/>
                  </w:divBdr>
                </w:div>
              </w:divsChild>
            </w:div>
            <w:div w:id="3098509">
              <w:marLeft w:val="0"/>
              <w:marRight w:val="0"/>
              <w:marTop w:val="0"/>
              <w:marBottom w:val="0"/>
              <w:divBdr>
                <w:top w:val="none" w:sz="0" w:space="0" w:color="auto"/>
                <w:left w:val="none" w:sz="0" w:space="0" w:color="auto"/>
                <w:bottom w:val="none" w:sz="0" w:space="0" w:color="auto"/>
                <w:right w:val="none" w:sz="0" w:space="0" w:color="auto"/>
              </w:divBdr>
              <w:divsChild>
                <w:div w:id="2076197532">
                  <w:marLeft w:val="0"/>
                  <w:marRight w:val="0"/>
                  <w:marTop w:val="0"/>
                  <w:marBottom w:val="0"/>
                  <w:divBdr>
                    <w:top w:val="none" w:sz="0" w:space="0" w:color="auto"/>
                    <w:left w:val="none" w:sz="0" w:space="0" w:color="auto"/>
                    <w:bottom w:val="none" w:sz="0" w:space="0" w:color="auto"/>
                    <w:right w:val="none" w:sz="0" w:space="0" w:color="auto"/>
                  </w:divBdr>
                </w:div>
              </w:divsChild>
            </w:div>
            <w:div w:id="970789113">
              <w:marLeft w:val="0"/>
              <w:marRight w:val="0"/>
              <w:marTop w:val="0"/>
              <w:marBottom w:val="0"/>
              <w:divBdr>
                <w:top w:val="none" w:sz="0" w:space="0" w:color="auto"/>
                <w:left w:val="none" w:sz="0" w:space="0" w:color="auto"/>
                <w:bottom w:val="none" w:sz="0" w:space="0" w:color="auto"/>
                <w:right w:val="none" w:sz="0" w:space="0" w:color="auto"/>
              </w:divBdr>
              <w:divsChild>
                <w:div w:id="214395853">
                  <w:marLeft w:val="0"/>
                  <w:marRight w:val="0"/>
                  <w:marTop w:val="0"/>
                  <w:marBottom w:val="0"/>
                  <w:divBdr>
                    <w:top w:val="none" w:sz="0" w:space="0" w:color="auto"/>
                    <w:left w:val="none" w:sz="0" w:space="0" w:color="auto"/>
                    <w:bottom w:val="none" w:sz="0" w:space="0" w:color="auto"/>
                    <w:right w:val="none" w:sz="0" w:space="0" w:color="auto"/>
                  </w:divBdr>
                </w:div>
              </w:divsChild>
            </w:div>
            <w:div w:id="891773076">
              <w:marLeft w:val="0"/>
              <w:marRight w:val="0"/>
              <w:marTop w:val="0"/>
              <w:marBottom w:val="0"/>
              <w:divBdr>
                <w:top w:val="none" w:sz="0" w:space="0" w:color="auto"/>
                <w:left w:val="none" w:sz="0" w:space="0" w:color="auto"/>
                <w:bottom w:val="none" w:sz="0" w:space="0" w:color="auto"/>
                <w:right w:val="none" w:sz="0" w:space="0" w:color="auto"/>
              </w:divBdr>
              <w:divsChild>
                <w:div w:id="779302170">
                  <w:marLeft w:val="0"/>
                  <w:marRight w:val="0"/>
                  <w:marTop w:val="0"/>
                  <w:marBottom w:val="0"/>
                  <w:divBdr>
                    <w:top w:val="none" w:sz="0" w:space="0" w:color="auto"/>
                    <w:left w:val="none" w:sz="0" w:space="0" w:color="auto"/>
                    <w:bottom w:val="none" w:sz="0" w:space="0" w:color="auto"/>
                    <w:right w:val="none" w:sz="0" w:space="0" w:color="auto"/>
                  </w:divBdr>
                </w:div>
              </w:divsChild>
            </w:div>
            <w:div w:id="1398701293">
              <w:marLeft w:val="0"/>
              <w:marRight w:val="0"/>
              <w:marTop w:val="0"/>
              <w:marBottom w:val="0"/>
              <w:divBdr>
                <w:top w:val="none" w:sz="0" w:space="0" w:color="auto"/>
                <w:left w:val="none" w:sz="0" w:space="0" w:color="auto"/>
                <w:bottom w:val="none" w:sz="0" w:space="0" w:color="auto"/>
                <w:right w:val="none" w:sz="0" w:space="0" w:color="auto"/>
              </w:divBdr>
              <w:divsChild>
                <w:div w:id="933980089">
                  <w:marLeft w:val="0"/>
                  <w:marRight w:val="0"/>
                  <w:marTop w:val="0"/>
                  <w:marBottom w:val="0"/>
                  <w:divBdr>
                    <w:top w:val="none" w:sz="0" w:space="0" w:color="auto"/>
                    <w:left w:val="none" w:sz="0" w:space="0" w:color="auto"/>
                    <w:bottom w:val="none" w:sz="0" w:space="0" w:color="auto"/>
                    <w:right w:val="none" w:sz="0" w:space="0" w:color="auto"/>
                  </w:divBdr>
                </w:div>
              </w:divsChild>
            </w:div>
            <w:div w:id="2080202794">
              <w:marLeft w:val="0"/>
              <w:marRight w:val="0"/>
              <w:marTop w:val="0"/>
              <w:marBottom w:val="0"/>
              <w:divBdr>
                <w:top w:val="none" w:sz="0" w:space="0" w:color="auto"/>
                <w:left w:val="none" w:sz="0" w:space="0" w:color="auto"/>
                <w:bottom w:val="none" w:sz="0" w:space="0" w:color="auto"/>
                <w:right w:val="none" w:sz="0" w:space="0" w:color="auto"/>
              </w:divBdr>
              <w:divsChild>
                <w:div w:id="1149634243">
                  <w:marLeft w:val="0"/>
                  <w:marRight w:val="0"/>
                  <w:marTop w:val="0"/>
                  <w:marBottom w:val="0"/>
                  <w:divBdr>
                    <w:top w:val="none" w:sz="0" w:space="0" w:color="auto"/>
                    <w:left w:val="none" w:sz="0" w:space="0" w:color="auto"/>
                    <w:bottom w:val="none" w:sz="0" w:space="0" w:color="auto"/>
                    <w:right w:val="none" w:sz="0" w:space="0" w:color="auto"/>
                  </w:divBdr>
                </w:div>
              </w:divsChild>
            </w:div>
            <w:div w:id="47263345">
              <w:marLeft w:val="0"/>
              <w:marRight w:val="0"/>
              <w:marTop w:val="0"/>
              <w:marBottom w:val="0"/>
              <w:divBdr>
                <w:top w:val="none" w:sz="0" w:space="0" w:color="auto"/>
                <w:left w:val="none" w:sz="0" w:space="0" w:color="auto"/>
                <w:bottom w:val="none" w:sz="0" w:space="0" w:color="auto"/>
                <w:right w:val="none" w:sz="0" w:space="0" w:color="auto"/>
              </w:divBdr>
              <w:divsChild>
                <w:div w:id="1326284392">
                  <w:marLeft w:val="0"/>
                  <w:marRight w:val="0"/>
                  <w:marTop w:val="0"/>
                  <w:marBottom w:val="0"/>
                  <w:divBdr>
                    <w:top w:val="none" w:sz="0" w:space="0" w:color="auto"/>
                    <w:left w:val="none" w:sz="0" w:space="0" w:color="auto"/>
                    <w:bottom w:val="none" w:sz="0" w:space="0" w:color="auto"/>
                    <w:right w:val="none" w:sz="0" w:space="0" w:color="auto"/>
                  </w:divBdr>
                </w:div>
              </w:divsChild>
            </w:div>
            <w:div w:id="550918285">
              <w:marLeft w:val="0"/>
              <w:marRight w:val="0"/>
              <w:marTop w:val="0"/>
              <w:marBottom w:val="0"/>
              <w:divBdr>
                <w:top w:val="none" w:sz="0" w:space="0" w:color="auto"/>
                <w:left w:val="none" w:sz="0" w:space="0" w:color="auto"/>
                <w:bottom w:val="none" w:sz="0" w:space="0" w:color="auto"/>
                <w:right w:val="none" w:sz="0" w:space="0" w:color="auto"/>
              </w:divBdr>
              <w:divsChild>
                <w:div w:id="1026325840">
                  <w:marLeft w:val="0"/>
                  <w:marRight w:val="0"/>
                  <w:marTop w:val="0"/>
                  <w:marBottom w:val="0"/>
                  <w:divBdr>
                    <w:top w:val="none" w:sz="0" w:space="0" w:color="auto"/>
                    <w:left w:val="none" w:sz="0" w:space="0" w:color="auto"/>
                    <w:bottom w:val="none" w:sz="0" w:space="0" w:color="auto"/>
                    <w:right w:val="none" w:sz="0" w:space="0" w:color="auto"/>
                  </w:divBdr>
                </w:div>
              </w:divsChild>
            </w:div>
            <w:div w:id="198980129">
              <w:marLeft w:val="0"/>
              <w:marRight w:val="0"/>
              <w:marTop w:val="0"/>
              <w:marBottom w:val="0"/>
              <w:divBdr>
                <w:top w:val="none" w:sz="0" w:space="0" w:color="auto"/>
                <w:left w:val="none" w:sz="0" w:space="0" w:color="auto"/>
                <w:bottom w:val="none" w:sz="0" w:space="0" w:color="auto"/>
                <w:right w:val="none" w:sz="0" w:space="0" w:color="auto"/>
              </w:divBdr>
              <w:divsChild>
                <w:div w:id="1054700716">
                  <w:marLeft w:val="0"/>
                  <w:marRight w:val="0"/>
                  <w:marTop w:val="0"/>
                  <w:marBottom w:val="0"/>
                  <w:divBdr>
                    <w:top w:val="none" w:sz="0" w:space="0" w:color="auto"/>
                    <w:left w:val="none" w:sz="0" w:space="0" w:color="auto"/>
                    <w:bottom w:val="none" w:sz="0" w:space="0" w:color="auto"/>
                    <w:right w:val="none" w:sz="0" w:space="0" w:color="auto"/>
                  </w:divBdr>
                </w:div>
              </w:divsChild>
            </w:div>
            <w:div w:id="1723165222">
              <w:marLeft w:val="0"/>
              <w:marRight w:val="0"/>
              <w:marTop w:val="0"/>
              <w:marBottom w:val="0"/>
              <w:divBdr>
                <w:top w:val="none" w:sz="0" w:space="0" w:color="auto"/>
                <w:left w:val="none" w:sz="0" w:space="0" w:color="auto"/>
                <w:bottom w:val="none" w:sz="0" w:space="0" w:color="auto"/>
                <w:right w:val="none" w:sz="0" w:space="0" w:color="auto"/>
              </w:divBdr>
              <w:divsChild>
                <w:div w:id="7011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8574">
      <w:bodyDiv w:val="1"/>
      <w:marLeft w:val="0"/>
      <w:marRight w:val="0"/>
      <w:marTop w:val="0"/>
      <w:marBottom w:val="0"/>
      <w:divBdr>
        <w:top w:val="none" w:sz="0" w:space="0" w:color="auto"/>
        <w:left w:val="none" w:sz="0" w:space="0" w:color="auto"/>
        <w:bottom w:val="none" w:sz="0" w:space="0" w:color="auto"/>
        <w:right w:val="none" w:sz="0" w:space="0" w:color="auto"/>
      </w:divBdr>
    </w:div>
    <w:div w:id="2121104781">
      <w:bodyDiv w:val="1"/>
      <w:marLeft w:val="0"/>
      <w:marRight w:val="0"/>
      <w:marTop w:val="0"/>
      <w:marBottom w:val="0"/>
      <w:divBdr>
        <w:top w:val="none" w:sz="0" w:space="0" w:color="auto"/>
        <w:left w:val="none" w:sz="0" w:space="0" w:color="auto"/>
        <w:bottom w:val="none" w:sz="0" w:space="0" w:color="auto"/>
        <w:right w:val="none" w:sz="0" w:space="0" w:color="auto"/>
      </w:divBdr>
      <w:divsChild>
        <w:div w:id="796026757">
          <w:marLeft w:val="0"/>
          <w:marRight w:val="0"/>
          <w:marTop w:val="0"/>
          <w:marBottom w:val="0"/>
          <w:divBdr>
            <w:top w:val="none" w:sz="0" w:space="0" w:color="auto"/>
            <w:left w:val="none" w:sz="0" w:space="0" w:color="auto"/>
            <w:bottom w:val="none" w:sz="0" w:space="0" w:color="auto"/>
            <w:right w:val="none" w:sz="0" w:space="0" w:color="auto"/>
          </w:divBdr>
          <w:divsChild>
            <w:div w:id="968320345">
              <w:marLeft w:val="0"/>
              <w:marRight w:val="0"/>
              <w:marTop w:val="0"/>
              <w:marBottom w:val="0"/>
              <w:divBdr>
                <w:top w:val="none" w:sz="0" w:space="0" w:color="auto"/>
                <w:left w:val="none" w:sz="0" w:space="0" w:color="auto"/>
                <w:bottom w:val="none" w:sz="0" w:space="0" w:color="auto"/>
                <w:right w:val="none" w:sz="0" w:space="0" w:color="auto"/>
              </w:divBdr>
              <w:divsChild>
                <w:div w:id="1167328014">
                  <w:marLeft w:val="0"/>
                  <w:marRight w:val="0"/>
                  <w:marTop w:val="0"/>
                  <w:marBottom w:val="0"/>
                  <w:divBdr>
                    <w:top w:val="none" w:sz="0" w:space="0" w:color="auto"/>
                    <w:left w:val="none" w:sz="0" w:space="0" w:color="auto"/>
                    <w:bottom w:val="none" w:sz="0" w:space="0" w:color="auto"/>
                    <w:right w:val="none" w:sz="0" w:space="0" w:color="auto"/>
                  </w:divBdr>
                  <w:divsChild>
                    <w:div w:id="305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174</Words>
  <Characters>996</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Marni Vaccaro</dc:creator>
  <cp:keywords/>
  <dc:description/>
  <cp:lastModifiedBy>Technology Department</cp:lastModifiedBy>
  <cp:revision>4</cp:revision>
  <dcterms:created xsi:type="dcterms:W3CDTF">2015-11-20T13:35:00Z</dcterms:created>
  <dcterms:modified xsi:type="dcterms:W3CDTF">2015-11-20T13:49:00Z</dcterms:modified>
</cp:coreProperties>
</file>