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B1" w:rsidRDefault="008E78B1" w:rsidP="008E78B1">
      <w:pPr>
        <w:pStyle w:val="Heading1"/>
        <w:spacing w:after="0"/>
        <w:jc w:val="center"/>
        <w:rPr>
          <w:rFonts w:ascii="Georgia" w:hAnsi="Georgia"/>
          <w:b/>
          <w:iCs w:val="0"/>
          <w:sz w:val="32"/>
          <w:szCs w:val="20"/>
        </w:rPr>
      </w:pPr>
      <w:bookmarkStart w:id="0" w:name="_GoBack"/>
      <w:bookmarkEnd w:id="0"/>
      <w:r w:rsidRPr="00C965E8">
        <w:rPr>
          <w:rFonts w:ascii="Cambria" w:hAnsi="Cambria" w:cs="Arial"/>
          <w:b/>
          <w:i/>
          <w:sz w:val="32"/>
          <w:szCs w:val="24"/>
        </w:rPr>
        <w:t>Concert / Class Performance Rubric</w:t>
      </w:r>
    </w:p>
    <w:p w:rsidR="008E78B1" w:rsidRPr="00931375" w:rsidRDefault="008E78B1" w:rsidP="008E78B1">
      <w:pPr>
        <w:spacing w:after="0" w:line="240" w:lineRule="auto"/>
        <w:jc w:val="center"/>
        <w:rPr>
          <w:rFonts w:ascii="Georgia" w:hAnsi="Georgia"/>
          <w:b/>
          <w:iCs w:val="0"/>
          <w:sz w:val="32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8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A+</w:t>
      </w:r>
      <w:r w:rsidRPr="00931375">
        <w:rPr>
          <w:rFonts w:ascii="Georgia" w:hAnsi="Georgia"/>
          <w:iCs w:val="0"/>
          <w:sz w:val="24"/>
          <w:szCs w:val="20"/>
        </w:rPr>
        <w:t xml:space="preserve">   </w:t>
      </w:r>
      <w:r w:rsidRPr="00931375">
        <w:rPr>
          <w:rFonts w:ascii="Georgia" w:hAnsi="Georgia"/>
          <w:iCs w:val="0"/>
          <w:sz w:val="24"/>
          <w:szCs w:val="20"/>
        </w:rPr>
        <w:tab/>
        <w:t xml:space="preserve">Students attention never wavers from performance or daily class exercises.  Exhibits exceptional behavior, providing a model for others.  Asks discerning questions, offers reflective opinions, </w:t>
      </w:r>
      <w:r w:rsidR="00EE029A" w:rsidRPr="00931375">
        <w:rPr>
          <w:rFonts w:ascii="Georgia" w:hAnsi="Georgia"/>
          <w:iCs w:val="0"/>
          <w:sz w:val="24"/>
          <w:szCs w:val="20"/>
        </w:rPr>
        <w:t>and contributes</w:t>
      </w:r>
      <w:r w:rsidRPr="00931375">
        <w:rPr>
          <w:rFonts w:ascii="Georgia" w:hAnsi="Georgia"/>
          <w:iCs w:val="0"/>
          <w:sz w:val="24"/>
          <w:szCs w:val="20"/>
        </w:rPr>
        <w:t xml:space="preserve"> towards the betterment of the ensemble.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A</w:t>
      </w:r>
      <w:r w:rsidRPr="00931375">
        <w:rPr>
          <w:rFonts w:ascii="Georgia" w:hAnsi="Georgia"/>
          <w:iCs w:val="0"/>
          <w:sz w:val="24"/>
          <w:szCs w:val="20"/>
        </w:rPr>
        <w:t xml:space="preserve">     </w:t>
      </w:r>
      <w:r w:rsidRPr="00931375">
        <w:rPr>
          <w:rFonts w:ascii="Georgia" w:hAnsi="Georgia"/>
          <w:iCs w:val="0"/>
          <w:sz w:val="24"/>
          <w:szCs w:val="20"/>
        </w:rPr>
        <w:tab/>
        <w:t>Student listens attentively, needs no teacher reminders to refrain from talking or sitting still, and follows all the rules for good behavior.  Frequently participates, offers opinions and observations.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 xml:space="preserve">B </w:t>
      </w:r>
      <w:r w:rsidRPr="00931375">
        <w:rPr>
          <w:rFonts w:ascii="Georgia" w:hAnsi="Georgia"/>
          <w:iCs w:val="0"/>
          <w:sz w:val="24"/>
          <w:szCs w:val="20"/>
        </w:rPr>
        <w:t xml:space="preserve">    </w:t>
      </w:r>
      <w:r w:rsidRPr="00931375">
        <w:rPr>
          <w:rFonts w:ascii="Georgia" w:hAnsi="Georgia"/>
          <w:iCs w:val="0"/>
          <w:sz w:val="24"/>
          <w:szCs w:val="20"/>
        </w:rPr>
        <w:tab/>
        <w:t>Student listens attentively, needs no teacher reminders to refrain from talking or sitting still, and follows all the rules for good behavior.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C</w:t>
      </w:r>
      <w:r w:rsidRPr="00931375">
        <w:rPr>
          <w:rFonts w:ascii="Georgia" w:hAnsi="Georgia"/>
          <w:iCs w:val="0"/>
          <w:sz w:val="24"/>
          <w:szCs w:val="20"/>
        </w:rPr>
        <w:t xml:space="preserve">    </w:t>
      </w:r>
      <w:r w:rsidRPr="00931375">
        <w:rPr>
          <w:rFonts w:ascii="Georgia" w:hAnsi="Georgia"/>
          <w:iCs w:val="0"/>
          <w:sz w:val="24"/>
          <w:szCs w:val="20"/>
        </w:rPr>
        <w:tab/>
        <w:t xml:space="preserve"> Student needs occasional teacher reminders to watch and listen attentively.  Is occasionally late or unprepared.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 xml:space="preserve">D </w:t>
      </w:r>
      <w:r w:rsidRPr="00931375">
        <w:rPr>
          <w:rFonts w:ascii="Georgia" w:hAnsi="Georgia"/>
          <w:iCs w:val="0"/>
          <w:sz w:val="24"/>
          <w:szCs w:val="20"/>
        </w:rPr>
        <w:t xml:space="preserve">     </w:t>
      </w:r>
      <w:r w:rsidRPr="00931375">
        <w:rPr>
          <w:rFonts w:ascii="Georgia" w:hAnsi="Georgia"/>
          <w:iCs w:val="0"/>
          <w:sz w:val="24"/>
          <w:szCs w:val="20"/>
        </w:rPr>
        <w:tab/>
        <w:t xml:space="preserve">Student needs frequent reminders to watch, pay attention, </w:t>
      </w:r>
      <w:proofErr w:type="gramStart"/>
      <w:r w:rsidRPr="00931375">
        <w:rPr>
          <w:rFonts w:ascii="Georgia" w:hAnsi="Georgia"/>
          <w:iCs w:val="0"/>
          <w:sz w:val="24"/>
          <w:szCs w:val="20"/>
        </w:rPr>
        <w:t>listen</w:t>
      </w:r>
      <w:proofErr w:type="gramEnd"/>
      <w:r w:rsidRPr="00931375">
        <w:rPr>
          <w:rFonts w:ascii="Georgia" w:hAnsi="Georgia"/>
          <w:iCs w:val="0"/>
          <w:sz w:val="24"/>
          <w:szCs w:val="20"/>
        </w:rPr>
        <w:t xml:space="preserve"> attentively.  Often late, unprepared or has gum.  Student makes it difficult for other students to listen.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keepNext/>
        <w:spacing w:after="0" w:line="240" w:lineRule="auto"/>
        <w:jc w:val="center"/>
        <w:outlineLvl w:val="0"/>
        <w:rPr>
          <w:rFonts w:ascii="Georgia" w:hAnsi="Georgia"/>
          <w:b/>
          <w:iCs w:val="0"/>
          <w:sz w:val="28"/>
          <w:szCs w:val="20"/>
        </w:rPr>
      </w:pPr>
    </w:p>
    <w:p w:rsidR="008E78B1" w:rsidRPr="00931375" w:rsidRDefault="008E78B1" w:rsidP="008E78B1">
      <w:pPr>
        <w:keepNext/>
        <w:spacing w:after="0" w:line="240" w:lineRule="auto"/>
        <w:jc w:val="center"/>
        <w:outlineLvl w:val="0"/>
        <w:rPr>
          <w:rFonts w:ascii="Georgia" w:hAnsi="Georgia"/>
          <w:b/>
          <w:iCs w:val="0"/>
          <w:sz w:val="28"/>
          <w:szCs w:val="20"/>
        </w:rPr>
      </w:pPr>
    </w:p>
    <w:p w:rsidR="008E78B1" w:rsidRPr="00931375" w:rsidRDefault="008E78B1" w:rsidP="008E78B1">
      <w:pPr>
        <w:keepNext/>
        <w:spacing w:after="0" w:line="240" w:lineRule="auto"/>
        <w:jc w:val="center"/>
        <w:outlineLvl w:val="0"/>
        <w:rPr>
          <w:rFonts w:ascii="Georgia" w:hAnsi="Georgia"/>
          <w:b/>
          <w:iCs w:val="0"/>
          <w:sz w:val="28"/>
          <w:szCs w:val="20"/>
        </w:rPr>
      </w:pPr>
    </w:p>
    <w:p w:rsidR="008E78B1" w:rsidRPr="00C965E8" w:rsidRDefault="008E78B1" w:rsidP="008E78B1">
      <w:pPr>
        <w:pStyle w:val="Heading1"/>
        <w:jc w:val="center"/>
        <w:rPr>
          <w:rFonts w:ascii="Cambria" w:hAnsi="Cambria"/>
          <w:b/>
          <w:i/>
          <w:sz w:val="32"/>
        </w:rPr>
      </w:pPr>
      <w:r w:rsidRPr="00C965E8">
        <w:rPr>
          <w:rFonts w:ascii="Cambria" w:hAnsi="Cambria"/>
          <w:b/>
          <w:i/>
          <w:sz w:val="32"/>
        </w:rPr>
        <w:t>Sight-Singing / Music Literacy Rubric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8"/>
          <w:szCs w:val="20"/>
        </w:rPr>
      </w:pPr>
    </w:p>
    <w:p w:rsidR="008E78B1" w:rsidRPr="00931375" w:rsidRDefault="008E78B1" w:rsidP="008E78B1">
      <w:pPr>
        <w:spacing w:after="0" w:line="240" w:lineRule="auto"/>
        <w:ind w:left="720" w:hanging="720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A+</w:t>
      </w:r>
      <w:r w:rsidRPr="00931375">
        <w:rPr>
          <w:rFonts w:ascii="Georgia" w:hAnsi="Georgia"/>
          <w:iCs w:val="0"/>
          <w:sz w:val="24"/>
          <w:szCs w:val="20"/>
        </w:rPr>
        <w:tab/>
        <w:t>Outstanding sight-reading with no technical errors or recovery problems.  Complete mastery of hand signals, syllables, correct rhythm and pitches.  Serves as a peer tutor to others in the class.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ind w:left="720" w:hanging="720"/>
        <w:rPr>
          <w:rFonts w:ascii="Georgia" w:hAnsi="Georgia"/>
          <w:iCs w:val="0"/>
          <w:sz w:val="24"/>
          <w:szCs w:val="20"/>
        </w:rPr>
      </w:pPr>
      <w:proofErr w:type="gramStart"/>
      <w:r w:rsidRPr="00931375">
        <w:rPr>
          <w:rFonts w:ascii="Georgia" w:hAnsi="Georgia"/>
          <w:b/>
          <w:iCs w:val="0"/>
          <w:sz w:val="24"/>
          <w:szCs w:val="20"/>
        </w:rPr>
        <w:t>A</w:t>
      </w:r>
      <w:proofErr w:type="gramEnd"/>
      <w:r w:rsidRPr="00931375">
        <w:rPr>
          <w:rFonts w:ascii="Georgia" w:hAnsi="Georgia"/>
          <w:iCs w:val="0"/>
          <w:sz w:val="24"/>
          <w:szCs w:val="20"/>
        </w:rPr>
        <w:tab/>
        <w:t>Outstanding sight-reading with no technical errors or recovery problems.  Complete mastery of hand signals, syllables, correct rhythm and pitches.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B+</w:t>
      </w:r>
      <w:r w:rsidRPr="00931375">
        <w:rPr>
          <w:rFonts w:ascii="Georgia" w:hAnsi="Georgia"/>
          <w:iCs w:val="0"/>
          <w:sz w:val="24"/>
          <w:szCs w:val="20"/>
        </w:rPr>
        <w:tab/>
        <w:t>Very good, but not worthy of the highest rating due to minor errors.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ind w:left="720" w:hanging="720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B</w:t>
      </w:r>
      <w:r w:rsidRPr="00931375">
        <w:rPr>
          <w:rFonts w:ascii="Georgia" w:hAnsi="Georgia"/>
          <w:iCs w:val="0"/>
          <w:sz w:val="24"/>
          <w:szCs w:val="20"/>
        </w:rPr>
        <w:tab/>
        <w:t xml:space="preserve"> Acceptable reading that shows accomplishment and promise, but lacks mastery of rhythms, hand signals, syllables and correct pitches.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C</w:t>
      </w:r>
      <w:r w:rsidRPr="00931375">
        <w:rPr>
          <w:rFonts w:ascii="Georgia" w:hAnsi="Georgia"/>
          <w:iCs w:val="0"/>
          <w:sz w:val="24"/>
          <w:szCs w:val="20"/>
        </w:rPr>
        <w:tab/>
        <w:t>Inadequate sight-reading effort showing many technical errors.  Lack of effort.</w:t>
      </w:r>
    </w:p>
    <w:p w:rsidR="008E78B1" w:rsidRPr="00931375" w:rsidRDefault="008E78B1" w:rsidP="008E78B1">
      <w:pPr>
        <w:spacing w:after="0" w:line="240" w:lineRule="auto"/>
        <w:rPr>
          <w:rFonts w:ascii="Georgia" w:hAnsi="Georgia"/>
          <w:iCs w:val="0"/>
          <w:sz w:val="24"/>
          <w:szCs w:val="20"/>
        </w:rPr>
      </w:pPr>
    </w:p>
    <w:p w:rsidR="008E78B1" w:rsidRPr="00931375" w:rsidRDefault="008E78B1" w:rsidP="008E78B1">
      <w:pPr>
        <w:spacing w:after="0" w:line="240" w:lineRule="auto"/>
        <w:ind w:left="720" w:hanging="720"/>
        <w:rPr>
          <w:rFonts w:ascii="Georgia" w:hAnsi="Georgia"/>
          <w:iCs w:val="0"/>
          <w:sz w:val="24"/>
          <w:szCs w:val="20"/>
        </w:rPr>
      </w:pPr>
      <w:r w:rsidRPr="00931375">
        <w:rPr>
          <w:rFonts w:ascii="Georgia" w:hAnsi="Georgia"/>
          <w:b/>
          <w:iCs w:val="0"/>
          <w:sz w:val="24"/>
          <w:szCs w:val="20"/>
        </w:rPr>
        <w:t>D</w:t>
      </w:r>
      <w:r w:rsidRPr="00931375">
        <w:rPr>
          <w:rFonts w:ascii="Georgia" w:hAnsi="Georgia"/>
          <w:iCs w:val="0"/>
          <w:sz w:val="24"/>
          <w:szCs w:val="20"/>
        </w:rPr>
        <w:tab/>
        <w:t>Sight-reading indicating deficiencies in most of the essential factors, or could not finish exercise.  Not participating.</w:t>
      </w:r>
    </w:p>
    <w:p w:rsidR="008E78B1" w:rsidRPr="0042284D" w:rsidRDefault="008E78B1" w:rsidP="008E78B1">
      <w:pPr>
        <w:spacing w:after="0"/>
        <w:rPr>
          <w:rFonts w:ascii="Arial" w:hAnsi="Arial" w:cs="Arial"/>
          <w:sz w:val="26"/>
          <w:szCs w:val="26"/>
        </w:rPr>
      </w:pPr>
    </w:p>
    <w:sectPr w:rsidR="008E78B1" w:rsidRPr="0042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B1"/>
    <w:rsid w:val="00121E2E"/>
    <w:rsid w:val="006F1E5E"/>
    <w:rsid w:val="008E78B1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B1"/>
    <w:pPr>
      <w:spacing w:after="200" w:line="288" w:lineRule="auto"/>
    </w:pPr>
    <w:rPr>
      <w:rFonts w:ascii="Calibri" w:eastAsia="Times New Roman" w:hAnsi="Calibri" w:cs="Times New Roman"/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8B1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8B1"/>
    <w:rPr>
      <w:rFonts w:ascii="Tw Cen MT" w:eastAsia="Times New Roman" w:hAnsi="Tw Cen MT" w:cs="Times New Roman"/>
      <w:iCs/>
      <w:color w:val="FFFFFF"/>
      <w:sz w:val="28"/>
      <w:szCs w:val="38"/>
      <w:shd w:val="clear" w:color="auto" w:fill="7C959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B1"/>
    <w:pPr>
      <w:spacing w:after="200" w:line="288" w:lineRule="auto"/>
    </w:pPr>
    <w:rPr>
      <w:rFonts w:ascii="Calibri" w:eastAsia="Times New Roman" w:hAnsi="Calibri" w:cs="Times New Roman"/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8B1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8B1"/>
    <w:rPr>
      <w:rFonts w:ascii="Tw Cen MT" w:eastAsia="Times New Roman" w:hAnsi="Tw Cen MT" w:cs="Times New Roman"/>
      <w:iCs/>
      <w:color w:val="FFFFFF"/>
      <w:sz w:val="28"/>
      <w:szCs w:val="38"/>
      <w:shd w:val="clear" w:color="auto" w:fill="7C95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McAllen</dc:creator>
  <cp:lastModifiedBy>Kimberly Fox</cp:lastModifiedBy>
  <cp:revision>2</cp:revision>
  <dcterms:created xsi:type="dcterms:W3CDTF">2019-07-16T17:19:00Z</dcterms:created>
  <dcterms:modified xsi:type="dcterms:W3CDTF">2019-07-16T17:19:00Z</dcterms:modified>
</cp:coreProperties>
</file>