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5B8BFF06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3D6AD9">
              <w:rPr>
                <w:rFonts w:ascii="Times New Roman" w:hAnsi="Times New Roman"/>
                <w:b/>
              </w:rPr>
              <w:t>implement brand</w:t>
            </w:r>
            <w:r w:rsidR="00FE3668">
              <w:rPr>
                <w:rFonts w:ascii="Times New Roman" w:hAnsi="Times New Roman"/>
                <w:b/>
              </w:rPr>
              <w:t xml:space="preserve"> development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79020E3B" w:rsidR="004C3E4E" w:rsidRPr="00687317" w:rsidRDefault="00FE3668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the role of product </w:t>
            </w:r>
            <w:r w:rsidR="003D6AD9">
              <w:rPr>
                <w:rFonts w:ascii="Times New Roman" w:hAnsi="Times New Roman"/>
                <w:sz w:val="20"/>
                <w:szCs w:val="20"/>
              </w:rPr>
              <w:t>branding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marketing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0A692318" w:rsidR="00681591" w:rsidRDefault="003D6AD9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Draw conclusions as to the success of certain brands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1962EB" w14:textId="41DF7B87" w:rsidR="00FE3668" w:rsidRDefault="003D6AD9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Create a brand</w:t>
            </w:r>
            <w:r w:rsidR="00FE36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3F7A026" w14:textId="3592CAC7" w:rsidR="00FE3668" w:rsidRDefault="00FE3668" w:rsidP="003D6AD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6AF907F1" w:rsidR="004C3E4E" w:rsidRPr="006D00B8" w:rsidRDefault="003D6AD9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Brand, Brand Recognition, Manufacturer’s Brand, Generic Brand, Private Brand, Brand Equity, Brank Mark, Trademark, Brand Name, Brand Licensing</w:t>
            </w:r>
            <w:bookmarkStart w:id="0" w:name="_GoBack"/>
            <w:bookmarkEnd w:id="0"/>
            <w:r w:rsidR="00FE366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F704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87503A3" w14:textId="69038E27" w:rsidR="00F61B30" w:rsidRDefault="00FE3668" w:rsidP="003D6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Define product </w:t>
            </w:r>
            <w:r w:rsidR="003D6AD9">
              <w:rPr>
                <w:rFonts w:ascii="Times New Roman" w:hAnsi="Times New Roman"/>
                <w:sz w:val="20"/>
                <w:szCs w:val="20"/>
              </w:rPr>
              <w:t>branding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9F713E" w14:textId="260F21DF" w:rsidR="006D00B8" w:rsidRDefault="00FE3668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product </w:t>
            </w:r>
            <w:r w:rsidR="003D6AD9">
              <w:rPr>
                <w:rFonts w:ascii="Times New Roman" w:hAnsi="Times New Roman"/>
                <w:sz w:val="20"/>
                <w:szCs w:val="20"/>
              </w:rPr>
              <w:t>brands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7E61BA" w14:textId="4A77F86F" w:rsidR="003D6AD9" w:rsidRDefault="003D6AD9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Summarize the types of brands.</w:t>
            </w:r>
          </w:p>
          <w:p w14:paraId="0449A5C5" w14:textId="77777777" w:rsidR="003D6AD9" w:rsidRDefault="003D6AD9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brand equity.</w:t>
            </w:r>
          </w:p>
          <w:p w14:paraId="3C334FC0" w14:textId="14C10235" w:rsidR="00DA59A8" w:rsidRDefault="003D6AD9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dimensions of brand personality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1869251A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D6AD9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1272</Characters>
  <Application>Microsoft Macintosh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2016-07-21T14:52:00Z</dcterms:created>
  <dcterms:modified xsi:type="dcterms:W3CDTF">2016-07-21T14:58:00Z</dcterms:modified>
</cp:coreProperties>
</file>