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Times New Roman Bold" w:cs="Times New Roman Bold" w:hAnsi="Times New Roman Bold" w:eastAsia="Times New Roman Bold"/>
          <w:sz w:val="32"/>
          <w:szCs w:val="32"/>
        </w:rPr>
      </w:pPr>
      <w:r>
        <w:rPr>
          <w:rFonts w:ascii="Times New Roman Bold"/>
          <w:kern w:val="24"/>
          <w:sz w:val="32"/>
          <w:szCs w:val="32"/>
          <w:rtl w:val="0"/>
          <w:lang w:val="en-US"/>
        </w:rPr>
        <w:t>Rigorous Learning Goal/Scale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tbl>
      <w:tblPr>
        <w:tblW w:w="1035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90"/>
        <w:gridCol w:w="7560"/>
      </w:tblGrid>
      <w:tr>
        <w:tblPrEx>
          <w:shd w:val="clear" w:color="auto" w:fill="auto"/>
        </w:tblPrEx>
        <w:trPr>
          <w:trHeight w:val="638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Course:  French IVH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Vocabulary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Les Passe-temps</w:t>
            </w:r>
          </w:p>
        </w:tc>
      </w:tr>
      <w:tr>
        <w:tblPrEx>
          <w:shd w:val="clear" w:color="auto" w:fill="auto"/>
        </w:tblPrEx>
        <w:trPr>
          <w:trHeight w:val="204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4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Additional Success with the complex content and concepts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—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inferences, novel applications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In addition to score 3.0 performance, the student demonstrates in-depth inferences and applications that go beyond what was taught.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4 content</w:t>
            </w:r>
          </w:p>
        </w:tc>
      </w:tr>
      <w:tr>
        <w:tblPrEx>
          <w:shd w:val="clear" w:color="auto" w:fill="auto"/>
        </w:tblPrEx>
        <w:trPr>
          <w:trHeight w:val="1542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3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Mastery of complex content and concepts of learning goal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TARGET LEARNING GOAL: The student will </w:t>
            </w:r>
          </w:p>
          <w:p>
            <w:pPr>
              <w:pStyle w:val="List Paragraph"/>
              <w:numPr>
                <w:ilvl w:val="0"/>
                <w:numId w:val="3"/>
              </w:numPr>
              <w:tabs>
                <w:tab w:val="num" w:pos="792"/>
                <w:tab w:val="clear" w:pos="720"/>
              </w:tabs>
              <w:bidi w:val="0"/>
              <w:ind w:left="792" w:right="0" w:hanging="432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recognize and use the vocabulary associated with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sports, leisure time activities, arts, theater, shopping and clothes 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in context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3 content</w:t>
            </w:r>
          </w:p>
        </w:tc>
      </w:tr>
      <w:tr>
        <w:tblPrEx>
          <w:shd w:val="clear" w:color="auto" w:fill="auto"/>
        </w:tblPrEx>
        <w:trPr>
          <w:trHeight w:val="144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2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Success with simpler content</w:t>
            </w:r>
            <w:r>
              <w:rPr>
                <w:rFonts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—</w:t>
            </w: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vocabulary, foundational skills 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The student will: </w:t>
            </w:r>
          </w:p>
          <w:p>
            <w:pPr>
              <w:pStyle w:val="List Paragraph"/>
              <w:numPr>
                <w:ilvl w:val="0"/>
                <w:numId w:val="6"/>
              </w:numPr>
              <w:tabs>
                <w:tab w:val="num" w:pos="792"/>
                <w:tab w:val="clear" w:pos="720"/>
              </w:tabs>
              <w:bidi w:val="0"/>
              <w:ind w:left="792" w:right="0" w:hanging="432"/>
              <w:jc w:val="left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recognize/translate the vocabulary at the word level </w:t>
            </w:r>
          </w:p>
          <w:p>
            <w:pPr>
              <w:pStyle w:val="List Paragraph"/>
              <w:ind w:left="720" w:firstLine="0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Student makes no major errors or omissions regarding the score 2 content</w:t>
            </w:r>
          </w:p>
        </w:tc>
      </w:tr>
      <w:tr>
        <w:tblPrEx>
          <w:shd w:val="clear" w:color="auto" w:fill="auto"/>
        </w:tblPrEx>
        <w:trPr>
          <w:trHeight w:val="120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1</w:t>
            </w:r>
            <w:r>
              <w:rPr>
                <w:rFonts w:ascii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  <w:p>
            <w:pPr>
              <w:pStyle w:val="Body"/>
              <w:rPr>
                <w:rFonts w:ascii="Times New Roman" w:cs="Times New Roman" w:hAnsi="Times New Roman" w:eastAsia="Times New Roman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Partial success with help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With help, student achieves partial success at score 2 content and/or score 3 content</w:t>
            </w:r>
          </w:p>
        </w:tc>
      </w:tr>
      <w:tr>
        <w:tblPrEx>
          <w:shd w:val="clear" w:color="auto" w:fill="auto"/>
        </w:tblPrEx>
        <w:trPr>
          <w:trHeight w:val="960" w:hRule="atLeast"/>
        </w:trPr>
        <w:tc>
          <w:tcPr>
            <w:tcW w:type="dxa" w:w="2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 Bold" w:cs="Times New Roman Bold" w:hAnsi="Times New Roman Bold" w:eastAsia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Score 0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          </w:t>
            </w:r>
          </w:p>
          <w:p>
            <w:pPr>
              <w:pStyle w:val="Body"/>
            </w:pPr>
            <w:r>
              <w:rPr>
                <w:rFonts w:asci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No success even with help</w:t>
            </w:r>
          </w:p>
        </w:tc>
        <w:tc>
          <w:tcPr>
            <w:tcW w:type="dxa" w:w="7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Body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Even with help, no success</w:t>
            </w:r>
          </w:p>
        </w:tc>
      </w:tr>
    </w:tbl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620"/>
        <w:tab w:val="clear" w:pos="8640"/>
      </w:tabs>
      <w:jc w:val="center"/>
      <w:rPr>
        <w:rtl w:val="0"/>
      </w:rPr>
    </w:pPr>
    <w:r>
      <w:rPr>
        <w:rtl w:val="0"/>
        <w:lang w:val="en-US"/>
      </w:rPr>
      <w:t>Learning Goals and Scales</w:t>
    </w:r>
  </w:p>
  <w:p>
    <w:pPr>
      <w:pStyle w:val="header"/>
      <w:tabs>
        <w:tab w:val="right" w:pos="8620"/>
        <w:tab w:val="clear" w:pos="8640"/>
      </w:tabs>
      <w:jc w:val="center"/>
    </w:pPr>
    <w:r>
      <w:rPr>
        <w:rtl w:val="0"/>
        <w:lang w:val="en-US"/>
      </w:rPr>
      <w:t>2014-2015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