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3E" w:rsidRPr="00894B3E" w:rsidRDefault="00894B3E" w:rsidP="00894B3E">
      <w:pPr>
        <w:spacing w:before="100" w:beforeAutospacing="1" w:after="100" w:afterAutospacing="1"/>
        <w:rPr>
          <w:rFonts w:ascii="Times New Roman" w:hAnsi="Times New Roman" w:cs="Times New Roman"/>
        </w:rPr>
      </w:pPr>
      <w:bookmarkStart w:id="0" w:name="_GoBack"/>
      <w:r w:rsidRPr="00894B3E">
        <w:rPr>
          <w:rFonts w:ascii="Times New Roman" w:hAnsi="Times New Roman" w:cs="Times New Roman"/>
          <w:b/>
          <w:bCs/>
        </w:rPr>
        <w:t xml:space="preserve">Standardized </w:t>
      </w:r>
      <w:bookmarkEnd w:id="0"/>
      <w:r w:rsidRPr="00894B3E">
        <w:rPr>
          <w:rFonts w:ascii="Times New Roman" w:hAnsi="Times New Roman" w:cs="Times New Roman"/>
          <w:b/>
          <w:bCs/>
        </w:rPr>
        <w:t xml:space="preserve">Format of a Rigorous Learning Goal/Scale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6152"/>
      </w:tblGrid>
      <w:tr w:rsidR="00894B3E" w:rsidRPr="00894B3E" w:rsidTr="00894B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t xml:space="preserve">Course: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t xml:space="preserve">US II, Accelerated </w:t>
            </w:r>
          </w:p>
        </w:tc>
      </w:tr>
      <w:tr w:rsidR="00894B3E" w:rsidRPr="00894B3E" w:rsidTr="00894B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t xml:space="preserve">Score 4 </w:t>
            </w:r>
          </w:p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</w:rPr>
              <w:t xml:space="preserve">Additional Success with the complex content and concepts—inferences, novel applications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t xml:space="preserve">In addition to score 3.0 </w:t>
            </w:r>
            <w:proofErr w:type="gramStart"/>
            <w:r w:rsidRPr="00894B3E">
              <w:rPr>
                <w:rFonts w:ascii="Times New Roman" w:hAnsi="Times New Roman" w:cs="Times New Roman"/>
                <w:b/>
                <w:bCs/>
              </w:rPr>
              <w:t>performance</w:t>
            </w:r>
            <w:proofErr w:type="gramEnd"/>
            <w:r w:rsidRPr="00894B3E">
              <w:rPr>
                <w:rFonts w:ascii="Times New Roman" w:hAnsi="Times New Roman" w:cs="Times New Roman"/>
                <w:b/>
                <w:bCs/>
              </w:rPr>
              <w:t xml:space="preserve">, the student demonstrates in-depth inferences and applications that go beyond what was taught. </w:t>
            </w:r>
          </w:p>
          <w:p w:rsidR="00894B3E" w:rsidRDefault="00894B3E" w:rsidP="00894B3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30"/>
                <w:szCs w:val="30"/>
              </w:rPr>
              <w:t>G</w:t>
            </w:r>
            <w:r>
              <w:rPr>
                <w:rFonts w:ascii="Times" w:hAnsi="Times" w:cs="Times"/>
                <w:sz w:val="30"/>
                <w:szCs w:val="30"/>
              </w:rPr>
              <w:t xml:space="preserve">roups discuss and debate their position and arguments for staying neutral or declaring </w:t>
            </w:r>
            <w:proofErr w:type="gramStart"/>
            <w:r>
              <w:rPr>
                <w:rFonts w:ascii="Times" w:hAnsi="Times" w:cs="Times"/>
                <w:sz w:val="30"/>
                <w:szCs w:val="30"/>
              </w:rPr>
              <w:t>war,</w:t>
            </w:r>
            <w:proofErr w:type="gramEnd"/>
            <w:r>
              <w:rPr>
                <w:rFonts w:ascii="Times" w:hAnsi="Times" w:cs="Times"/>
                <w:sz w:val="30"/>
                <w:szCs w:val="30"/>
              </w:rPr>
              <w:t xml:space="preserve"> they must make decisions based on their historic role. Use one of the following roles, or ask groups to research and select their own roles: </w:t>
            </w:r>
          </w:p>
          <w:p w:rsidR="00894B3E" w:rsidRDefault="00894B3E" w:rsidP="00894B3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30"/>
                <w:szCs w:val="30"/>
              </w:rPr>
              <w:t xml:space="preserve">• President Woodrow Wilson • German American immigrants • American bankers and businesses • U.S. Army • Allied powers • Central powers • Republicans • Democrats </w:t>
            </w:r>
          </w:p>
          <w:p w:rsidR="00894B3E" w:rsidRDefault="00894B3E" w:rsidP="00894B3E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  <w:p w:rsidR="00894B3E" w:rsidRPr="00894B3E" w:rsidRDefault="00894B3E" w:rsidP="00894B3E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t xml:space="preserve">Student makes no major errors or omissions regarding the score 4 content </w:t>
            </w:r>
          </w:p>
        </w:tc>
      </w:tr>
      <w:tr w:rsidR="00894B3E" w:rsidRPr="00894B3E" w:rsidTr="00894B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t xml:space="preserve">Score 3 </w:t>
            </w:r>
          </w:p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</w:rPr>
              <w:t xml:space="preserve">Mastery of complex content and concepts of learning goal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B3E" w:rsidRPr="00894B3E" w:rsidRDefault="00894B3E" w:rsidP="00894B3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t xml:space="preserve">TARGET LEARNING GOAL: </w:t>
            </w:r>
          </w:p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894B3E" w:rsidRPr="00894B3E" w:rsidRDefault="00894B3E" w:rsidP="00894B3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</w:rPr>
              <w:t xml:space="preserve">• </w:t>
            </w:r>
            <w:r w:rsidRPr="00894B3E">
              <w:rPr>
                <w:rFonts w:ascii="Times New Roman" w:hAnsi="Times New Roman" w:cs="Times New Roman"/>
              </w:rPr>
              <w:t>Students will </w:t>
            </w:r>
            <w:r w:rsidRPr="00894B3E">
              <w:rPr>
                <w:rFonts w:ascii="Times New Roman" w:hAnsi="Times New Roman" w:cs="Times New Roman"/>
              </w:rPr>
              <w:t xml:space="preserve"> </w:t>
            </w:r>
            <w:r w:rsidRPr="00894B3E">
              <w:rPr>
                <w:rFonts w:ascii="Times New Roman" w:hAnsi="Times New Roman" w:cs="Times New Roman"/>
              </w:rPr>
              <w:t xml:space="preserve">investigate the Essential Question: </w:t>
            </w:r>
            <w:r w:rsidRPr="00894B3E">
              <w:rPr>
                <w:rFonts w:ascii="Times New Roman" w:hAnsi="Times New Roman" w:cs="Times New Roman"/>
                <w:i/>
                <w:iCs/>
              </w:rPr>
              <w:t xml:space="preserve">Was it in the national interest of the United States to stay neutral or declare war in 1917? </w:t>
            </w:r>
          </w:p>
          <w:p w:rsidR="00894B3E" w:rsidRPr="00894B3E" w:rsidRDefault="00894B3E" w:rsidP="00894B3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</w:rPr>
              <w:t xml:space="preserve">• </w:t>
            </w:r>
            <w:proofErr w:type="gramStart"/>
            <w:r w:rsidRPr="00894B3E">
              <w:rPr>
                <w:rFonts w:ascii="Times New Roman" w:hAnsi="Times New Roman" w:cs="Times New Roman"/>
              </w:rPr>
              <w:t>analyze</w:t>
            </w:r>
            <w:proofErr w:type="gramEnd"/>
            <w:r w:rsidRPr="00894B3E">
              <w:rPr>
                <w:rFonts w:ascii="Times New Roman" w:hAnsi="Times New Roman" w:cs="Times New Roman"/>
              </w:rPr>
              <w:t xml:space="preserve"> chapter content to understand the nation’s response to events leading to U.S. entry into World War I. </w:t>
            </w:r>
          </w:p>
          <w:p w:rsidR="00894B3E" w:rsidRPr="00894B3E" w:rsidRDefault="00894B3E" w:rsidP="00894B3E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/>
              <w:ind w:hanging="720"/>
              <w:rPr>
                <w:rFonts w:ascii="Times New Roman" w:hAnsi="Times New Roman" w:cs="Times New Roman"/>
              </w:rPr>
            </w:pPr>
            <w:proofErr w:type="gramStart"/>
            <w:r w:rsidRPr="00894B3E">
              <w:rPr>
                <w:rFonts w:ascii="Times New Roman" w:hAnsi="Times New Roman" w:cs="Times New Roman"/>
              </w:rPr>
              <w:t>debate</w:t>
            </w:r>
            <w:proofErr w:type="gramEnd"/>
            <w:r w:rsidRPr="00894B3E">
              <w:rPr>
                <w:rFonts w:ascii="Times New Roman" w:hAnsi="Times New Roman" w:cs="Times New Roman"/>
              </w:rPr>
              <w:t xml:space="preserve"> the reasons for and against entry of the United States into World War I.  </w:t>
            </w:r>
          </w:p>
          <w:p w:rsidR="00894B3E" w:rsidRPr="00894B3E" w:rsidRDefault="00894B3E" w:rsidP="00894B3E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/>
              <w:ind w:hanging="720"/>
              <w:rPr>
                <w:rFonts w:ascii="Times New Roman" w:hAnsi="Times New Roman" w:cs="Times New Roman"/>
              </w:rPr>
            </w:pPr>
            <w:proofErr w:type="gramStart"/>
            <w:r w:rsidRPr="00894B3E">
              <w:rPr>
                <w:rFonts w:ascii="Times New Roman" w:hAnsi="Times New Roman" w:cs="Times New Roman"/>
              </w:rPr>
              <w:t>learn</w:t>
            </w:r>
            <w:proofErr w:type="gramEnd"/>
            <w:r w:rsidRPr="00894B3E">
              <w:rPr>
                <w:rFonts w:ascii="Times New Roman" w:hAnsi="Times New Roman" w:cs="Times New Roman"/>
              </w:rPr>
              <w:t xml:space="preserve"> and use the Key Content Terms for this chapter.  </w:t>
            </w:r>
          </w:p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t xml:space="preserve">Student makes no major errors or omissions regarding the score 3 content </w:t>
            </w:r>
          </w:p>
        </w:tc>
      </w:tr>
      <w:tr w:rsidR="00894B3E" w:rsidRPr="00894B3E" w:rsidTr="00894B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t xml:space="preserve">Score 2 </w:t>
            </w:r>
          </w:p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</w:rPr>
              <w:lastRenderedPageBreak/>
              <w:t xml:space="preserve">Success with simpler content—vocabulary, foundational skills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The student will recognize or recall specific vocabulary or </w:t>
            </w:r>
            <w:r w:rsidRPr="00894B3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basic content, such as: </w:t>
            </w:r>
          </w:p>
          <w:p w:rsidR="00894B3E" w:rsidRPr="00894B3E" w:rsidRDefault="00894B3E" w:rsidP="00894B3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</w:rPr>
              <w:t xml:space="preserve">• </w:t>
            </w:r>
            <w:r w:rsidRPr="00894B3E">
              <w:rPr>
                <w:rFonts w:ascii="Times New Roman" w:hAnsi="Times New Roman" w:cs="Times New Roman"/>
                <w:b/>
                <w:bCs/>
              </w:rPr>
              <w:t xml:space="preserve">Key Content Terms </w:t>
            </w:r>
            <w:r w:rsidRPr="00894B3E">
              <w:rPr>
                <w:rFonts w:ascii="Times New Roman" w:hAnsi="Times New Roman" w:cs="Times New Roman"/>
              </w:rPr>
              <w:t xml:space="preserve">Central powers, Allied powers, U-boat, </w:t>
            </w:r>
            <w:r w:rsidRPr="00894B3E">
              <w:rPr>
                <w:rFonts w:ascii="Times New Roman" w:hAnsi="Times New Roman" w:cs="Times New Roman"/>
                <w:i/>
                <w:iCs/>
              </w:rPr>
              <w:t xml:space="preserve">Lusitania, </w:t>
            </w:r>
            <w:r w:rsidRPr="00894B3E">
              <w:rPr>
                <w:rFonts w:ascii="Times New Roman" w:hAnsi="Times New Roman" w:cs="Times New Roman"/>
              </w:rPr>
              <w:t xml:space="preserve">unrestricted submarine warfare, </w:t>
            </w:r>
            <w:r w:rsidRPr="00894B3E">
              <w:rPr>
                <w:rFonts w:ascii="Times New Roman" w:hAnsi="Times New Roman" w:cs="Times New Roman"/>
                <w:i/>
                <w:iCs/>
              </w:rPr>
              <w:t xml:space="preserve">Sussex </w:t>
            </w:r>
            <w:r w:rsidRPr="00894B3E">
              <w:rPr>
                <w:rFonts w:ascii="Times New Roman" w:hAnsi="Times New Roman" w:cs="Times New Roman"/>
              </w:rPr>
              <w:t xml:space="preserve">pledge, preparedness movement, Zimmermann note </w:t>
            </w:r>
          </w:p>
          <w:p w:rsidR="00894B3E" w:rsidRPr="00894B3E" w:rsidRDefault="00894B3E" w:rsidP="00894B3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t xml:space="preserve">Social Studies Terms </w:t>
            </w:r>
            <w:r w:rsidRPr="00894B3E">
              <w:rPr>
                <w:rFonts w:ascii="Times New Roman" w:hAnsi="Times New Roman" w:cs="Times New Roman"/>
              </w:rPr>
              <w:t xml:space="preserve">nationalism, militarism, belligerent, stalemate, propaganda </w:t>
            </w:r>
          </w:p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t xml:space="preserve">The student will perform basic skills or process, such as: </w:t>
            </w:r>
          </w:p>
          <w:p w:rsidR="00894B3E" w:rsidRPr="00894B3E" w:rsidRDefault="00894B3E" w:rsidP="00894B3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</w:rPr>
              <w:t xml:space="preserve">• </w:t>
            </w:r>
            <w:r w:rsidRPr="00894B3E">
              <w:rPr>
                <w:rFonts w:ascii="Times New Roman" w:hAnsi="Times New Roman" w:cs="Times New Roman"/>
              </w:rPr>
              <w:t xml:space="preserve">Students analyze when and whether it was appropriate for the United States to enter World War I. </w:t>
            </w:r>
          </w:p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t xml:space="preserve">Student makes no major errors or omissions regarding the score 2 content </w:t>
            </w:r>
          </w:p>
        </w:tc>
      </w:tr>
      <w:tr w:rsidR="00894B3E" w:rsidRPr="00894B3E" w:rsidTr="00894B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Score 1 </w:t>
            </w:r>
          </w:p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</w:rPr>
              <w:t xml:space="preserve">Partial success with help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t xml:space="preserve">With help, student achieves partial success at score 2 content and/or score 3 content </w:t>
            </w:r>
          </w:p>
        </w:tc>
      </w:tr>
      <w:tr w:rsidR="00894B3E" w:rsidRPr="00894B3E" w:rsidTr="00894B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t xml:space="preserve">Score 0 </w:t>
            </w:r>
          </w:p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</w:rPr>
              <w:t xml:space="preserve">No success even with help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B3E" w:rsidRPr="00894B3E" w:rsidRDefault="00894B3E" w:rsidP="00894B3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94B3E">
              <w:rPr>
                <w:rFonts w:ascii="Times New Roman" w:hAnsi="Times New Roman" w:cs="Times New Roman"/>
                <w:b/>
                <w:bCs/>
              </w:rPr>
              <w:t xml:space="preserve">Even with help, no success </w:t>
            </w:r>
          </w:p>
        </w:tc>
      </w:tr>
    </w:tbl>
    <w:p w:rsidR="004828D3" w:rsidRPr="00894B3E" w:rsidRDefault="004828D3">
      <w:pPr>
        <w:rPr>
          <w:rFonts w:ascii="Times New Roman" w:hAnsi="Times New Roman" w:cs="Times New Roman"/>
        </w:rPr>
      </w:pPr>
    </w:p>
    <w:sectPr w:rsidR="004828D3" w:rsidRPr="00894B3E" w:rsidSect="004828D3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3E" w:rsidRDefault="00894B3E" w:rsidP="00894B3E">
      <w:r>
        <w:separator/>
      </w:r>
    </w:p>
  </w:endnote>
  <w:endnote w:type="continuationSeparator" w:id="0">
    <w:p w:rsidR="00894B3E" w:rsidRDefault="00894B3E" w:rsidP="0089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3E" w:rsidRDefault="00894B3E" w:rsidP="00894B3E">
      <w:r>
        <w:separator/>
      </w:r>
    </w:p>
  </w:footnote>
  <w:footnote w:type="continuationSeparator" w:id="0">
    <w:p w:rsidR="00894B3E" w:rsidRDefault="00894B3E" w:rsidP="00894B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B3E" w:rsidRDefault="00894B3E">
    <w:pPr>
      <w:pStyle w:val="Header"/>
    </w:pPr>
    <w:r>
      <w:t>ACC US II</w:t>
    </w:r>
  </w:p>
  <w:p w:rsidR="00894B3E" w:rsidRDefault="00894B3E">
    <w:pPr>
      <w:pStyle w:val="Header"/>
    </w:pPr>
    <w:r>
      <w:t>McAleer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920767"/>
    <w:multiLevelType w:val="multilevel"/>
    <w:tmpl w:val="3870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3E"/>
    <w:rsid w:val="004828D3"/>
    <w:rsid w:val="0089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4A01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4B3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4B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B3E"/>
  </w:style>
  <w:style w:type="paragraph" w:styleId="Footer">
    <w:name w:val="footer"/>
    <w:basedOn w:val="Normal"/>
    <w:link w:val="FooterChar"/>
    <w:uiPriority w:val="99"/>
    <w:unhideWhenUsed/>
    <w:rsid w:val="00894B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B3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4B3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4B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B3E"/>
  </w:style>
  <w:style w:type="paragraph" w:styleId="Footer">
    <w:name w:val="footer"/>
    <w:basedOn w:val="Normal"/>
    <w:link w:val="FooterChar"/>
    <w:uiPriority w:val="99"/>
    <w:unhideWhenUsed/>
    <w:rsid w:val="00894B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0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1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4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9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5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4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1851</Characters>
  <Application>Microsoft Macintosh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McAleer</dc:creator>
  <cp:keywords/>
  <dc:description/>
  <cp:lastModifiedBy>Casey McAleer</cp:lastModifiedBy>
  <cp:revision>1</cp:revision>
  <dcterms:created xsi:type="dcterms:W3CDTF">2015-10-23T14:48:00Z</dcterms:created>
  <dcterms:modified xsi:type="dcterms:W3CDTF">2015-10-23T14:53:00Z</dcterms:modified>
</cp:coreProperties>
</file>