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b w:val="1"/>
                <w:sz w:val="40"/>
                <w:szCs w:val="40"/>
                <w:vertAlign w:val="baseline"/>
                <w:rtl w:val="0"/>
              </w:rPr>
              <w:t xml:space="preserve">Instructional Lesson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Content Area(s)/Course/Grade: </w:t>
            </w:r>
            <w:r w:rsidDel="00000000" w:rsidR="00000000" w:rsidRPr="00000000">
              <w:rPr>
                <w:rtl w:val="0"/>
              </w:rPr>
              <w:t xml:space="preserve">Math/1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Unit: </w:t>
            </w: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opic </w:t>
            </w: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Lesson Topic: Represent and Interpret D</w:t>
            </w:r>
            <w:r w:rsidDel="00000000" w:rsidR="00000000" w:rsidRPr="00000000">
              <w:rPr>
                <w:rtl w:val="0"/>
              </w:rPr>
              <w:t xml:space="preserve">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Approx. Date/s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: Marking period 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Diversity Integration Topic: Understanding of others’ cultures. 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NJSL Standard/s:  1.MD.C.4 (Organize, represent, and interpret data with up to three categories; ask and answer questions about the total number of data points, how many in each category, and how many more or less are in one category than in another.)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.90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Textbook, Materials, Resources: Envisions, number cards, word cards written in other language</w:t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 Objective: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Students will be able to graph the cultures within our class.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.453125" w:hRule="atLeast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Instructional Delivery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Culturally Responsive Teaching strategy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:  Lea</w:t>
            </w:r>
            <w:r w:rsidDel="00000000" w:rsidR="00000000" w:rsidRPr="00000000">
              <w:rPr>
                <w:rtl w:val="0"/>
              </w:rPr>
              <w:t xml:space="preserve">rning Partnerships Inform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Procedures:</w:t>
            </w:r>
            <w:r w:rsidDel="00000000" w:rsidR="00000000" w:rsidRPr="00000000">
              <w:rPr>
                <w:rtl w:val="0"/>
              </w:rPr>
              <w:t xml:space="preserve"> For homework students will write down one of their cultures on a post it note. As a class, the students will share their culture and then we will graph the cultures in our class on a picture graph. After we complete the graph, students will complete a culture graphing worksheet.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23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Assessment/Evaluation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Formative/Summative:  Cultural graphing worksheet, Envisions Topic 6 Test</w:t>
            </w:r>
          </w:p>
          <w:p w:rsidR="00000000" w:rsidDel="00000000" w:rsidP="00000000" w:rsidRDefault="00000000" w:rsidRPr="00000000" w14:paraId="00000026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Closure: </w:t>
            </w:r>
            <w:r w:rsidDel="00000000" w:rsidR="00000000" w:rsidRPr="00000000">
              <w:rPr>
                <w:rtl w:val="0"/>
              </w:rPr>
              <w:t xml:space="preserve">Discuss and reflect on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results o</w:t>
            </w:r>
            <w:r w:rsidDel="00000000" w:rsidR="00000000" w:rsidRPr="00000000">
              <w:rPr>
                <w:rtl w:val="0"/>
              </w:rPr>
              <w:t xml:space="preserve">f graph- emphasize that people have different cultures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Calibri" w:cs="Calibri" w:eastAsia="Calibri" w:hAnsi="Calibri"/>
          <w:color w:val="f3f3f3"/>
          <w:sz w:val="8"/>
          <w:szCs w:val="8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f3f3f3"/>
            <w:sz w:val="8"/>
            <w:szCs w:val="8"/>
            <w:u w:val="single"/>
            <w:rtl w:val="0"/>
          </w:rPr>
          <w:t xml:space="preserve">weekly lesson plan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Teacher’s Name submitting plan:Lexie Shemesh, Jen Topham, Madison Cherry, Shannon Costello,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Kerri DeAngelis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submitted/10/24/2022 </w:t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1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techspot.com/lesson-plan-template-google-docs/" TargetMode="External"/><Relationship Id="rId8" Type="http://schemas.openxmlformats.org/officeDocument/2006/relationships/hyperlink" Target="mailto:kdeangelis@milltow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nD0A5CTqSnc9D2PfZf+b1cGAUQ==">AMUW2mUsK8NihydZV9z2AbdeAjWL2CCfLWmogSA/t3jomHasOykrzFZpwHSaMtsMaV/jW8nqBMmMNUtOvEjPaB6WDUDeGVE2dSHytho4rDbPDvBUA19wIOo=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2005-08-16T17:27:00Z</dcterms:created>
  <dc:creator>Rusty Mumford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1214317929</vt:i4>
  </property>
  <property fmtid="{D5CDD505-2E9C-101B-9397-08002B2CF9AE}" pid="3" name="_EmailSubject">
    <vt:lpwstr>Module II oops</vt:lpwstr>
  </property>
  <property fmtid="{D5CDD505-2E9C-101B-9397-08002B2CF9AE}" pid="4" name="_AuthorEmail">
    <vt:lpwstr>VoelkerC@calvertnet.k12.md.us</vt:lpwstr>
  </property>
  <property fmtid="{D5CDD505-2E9C-101B-9397-08002B2CF9AE}" pid="5" name="_AuthorEmailDisplayName">
    <vt:lpwstr>Voelker, Chris</vt:lpwstr>
  </property>
</Properties>
</file>