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Outfit" w:cs="Outfit" w:eastAsia="Outfit" w:hAnsi="Outfit"/>
          <w:sz w:val="24"/>
          <w:szCs w:val="24"/>
        </w:rPr>
      </w:pPr>
      <w:r w:rsidDel="00000000" w:rsidR="00000000" w:rsidRPr="00000000">
        <w:rPr>
          <w:rFonts w:ascii="Outfit" w:cs="Outfit" w:eastAsia="Outfit" w:hAnsi="Outfit"/>
          <w:sz w:val="24"/>
          <w:szCs w:val="24"/>
          <w:rtl w:val="0"/>
        </w:rPr>
        <w:t xml:space="preserve">Week 5/6 First Six Weeks 24-25</w:t>
      </w:r>
      <w:r w:rsidDel="00000000" w:rsidR="00000000" w:rsidRPr="00000000">
        <w:rPr>
          <w:rtl w:val="0"/>
        </w:rPr>
      </w:r>
    </w:p>
    <w:p w:rsidR="00000000" w:rsidDel="00000000" w:rsidP="00000000" w:rsidRDefault="00000000" w:rsidRPr="00000000" w14:paraId="00000002">
      <w:pPr>
        <w:spacing w:line="240" w:lineRule="auto"/>
        <w:rPr>
          <w:rFonts w:ascii="Outfit" w:cs="Outfit" w:eastAsia="Outfit" w:hAnsi="Outfit"/>
          <w:sz w:val="24"/>
          <w:szCs w:val="24"/>
        </w:rPr>
      </w:pPr>
      <w:r w:rsidDel="00000000" w:rsidR="00000000" w:rsidRPr="00000000">
        <w:rPr>
          <w:rtl w:val="0"/>
        </w:rPr>
      </w:r>
    </w:p>
    <w:tbl>
      <w:tblPr>
        <w:tblStyle w:val="Table1"/>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9cb9c" w:val="clear"/>
            <w:tcMar>
              <w:top w:w="140.0" w:type="dxa"/>
              <w:left w:w="140.0" w:type="dxa"/>
              <w:bottom w:w="140.0" w:type="dxa"/>
              <w:right w:w="140.0" w:type="dxa"/>
            </w:tcMar>
            <w:vAlign w:val="top"/>
          </w:tcPr>
          <w:p w:rsidR="00000000" w:rsidDel="00000000" w:rsidP="00000000" w:rsidRDefault="00000000" w:rsidRPr="00000000" w14:paraId="0000000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5</w:t>
            </w:r>
          </w:p>
          <w:p w:rsidR="00000000" w:rsidDel="00000000" w:rsidP="00000000" w:rsidRDefault="00000000" w:rsidRPr="00000000" w14:paraId="0000000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18</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5">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Monday Sept 30, 2024</w:t>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7">
            <w:pPr>
              <w:spacing w:line="276" w:lineRule="auto"/>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008">
            <w:pPr>
              <w:numPr>
                <w:ilvl w:val="0"/>
                <w:numId w:val="1"/>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Greeting: Say your name and when you do we will say it back to you… Interactive Modeling</w:t>
            </w:r>
          </w:p>
          <w:p w:rsidR="00000000" w:rsidDel="00000000" w:rsidP="00000000" w:rsidRDefault="00000000" w:rsidRPr="00000000" w14:paraId="00000009">
            <w:pPr>
              <w:numPr>
                <w:ilvl w:val="0"/>
                <w:numId w:val="1"/>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Group Activity: Body Drumming Interactive Modeling</w:t>
            </w:r>
          </w:p>
          <w:p w:rsidR="00000000" w:rsidDel="00000000" w:rsidP="00000000" w:rsidRDefault="00000000" w:rsidRPr="00000000" w14:paraId="0000000A">
            <w:pPr>
              <w:numPr>
                <w:ilvl w:val="0"/>
                <w:numId w:val="1"/>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Sharing: My favorite _____ at school </w:t>
            </w:r>
          </w:p>
          <w:p w:rsidR="00000000" w:rsidDel="00000000" w:rsidP="00000000" w:rsidRDefault="00000000" w:rsidRPr="00000000" w14:paraId="0000000B">
            <w:pPr>
              <w:numPr>
                <w:ilvl w:val="0"/>
                <w:numId w:val="1"/>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Morning Message: 1st star student Interactive Modeling</w:t>
            </w:r>
          </w:p>
          <w:p w:rsidR="00000000" w:rsidDel="00000000" w:rsidP="00000000" w:rsidRDefault="00000000" w:rsidRPr="00000000" w14:paraId="0000000C">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0D">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0E">
            <w:pPr>
              <w:spacing w:line="276" w:lineRule="auto"/>
              <w:rPr>
                <w:rFonts w:ascii="Outfit" w:cs="Outfit" w:eastAsia="Outfit" w:hAnsi="Outfit"/>
                <w:b w:val="1"/>
                <w:sz w:val="20"/>
                <w:szCs w:val="20"/>
              </w:rPr>
            </w:pPr>
            <w:r w:rsidDel="00000000" w:rsidR="00000000" w:rsidRPr="00000000">
              <w:rPr>
                <w:rFonts w:ascii="Outfit" w:cs="Outfit" w:eastAsia="Outfit" w:hAnsi="Outfit"/>
                <w:rtl w:val="0"/>
              </w:rPr>
              <w:t xml:space="preserve">Conflict Resolution Lesson #9 - Communication Encouragers </w:t>
            </w:r>
            <w:r w:rsidDel="00000000" w:rsidR="00000000" w:rsidRPr="00000000">
              <w:rPr>
                <w:rtl w:val="0"/>
              </w:rPr>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1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vMerge w:val="restart"/>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rPr>
            </w:pPr>
            <w:r w:rsidDel="00000000" w:rsidR="00000000" w:rsidRPr="00000000">
              <w:rPr>
                <w:rFonts w:ascii="Outfit" w:cs="Outfit" w:eastAsia="Outfit" w:hAnsi="Outfit"/>
                <w:rtl w:val="0"/>
              </w:rPr>
              <w:t xml:space="preserve">Whole group mini lesson envisions video 1-3 &amp; review of centers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rPr>
            </w:pPr>
            <w:r w:rsidDel="00000000" w:rsidR="00000000" w:rsidRPr="00000000">
              <w:rPr>
                <w:rFonts w:ascii="Outfit" w:cs="Outfit" w:eastAsia="Outfit" w:hAnsi="Outfit"/>
                <w:rtl w:val="0"/>
              </w:rPr>
              <w:t xml:space="preserve">Math Centers:</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rPr>
            </w:pPr>
            <w:r w:rsidDel="00000000" w:rsidR="00000000" w:rsidRPr="00000000">
              <w:rPr>
                <w:rFonts w:ascii="Outfit" w:cs="Outfit" w:eastAsia="Outfit" w:hAnsi="Outfit"/>
                <w:rtl w:val="0"/>
              </w:rPr>
              <w:t xml:space="preserve">Teacher Station: Lesson Envisions 1-3</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rPr>
            </w:pPr>
            <w:r w:rsidDel="00000000" w:rsidR="00000000" w:rsidRPr="00000000">
              <w:rPr>
                <w:rFonts w:ascii="Outfit" w:cs="Outfit" w:eastAsia="Outfit" w:hAnsi="Outfit"/>
                <w:rtl w:val="0"/>
              </w:rPr>
              <w:t xml:space="preserve">Game station</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rPr>
            </w:pPr>
            <w:r w:rsidDel="00000000" w:rsidR="00000000" w:rsidRPr="00000000">
              <w:rPr>
                <w:rFonts w:ascii="Outfit" w:cs="Outfit" w:eastAsia="Outfit" w:hAnsi="Outfit"/>
                <w:rtl w:val="0"/>
              </w:rPr>
              <w:t xml:space="preserve">Independent Work Station - Worksheet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before="0" w:lineRule="auto"/>
              <w:rPr>
                <w:rFonts w:ascii="Outfit" w:cs="Outfit" w:eastAsia="Outfit" w:hAnsi="Outfit"/>
                <w:sz w:val="20"/>
                <w:szCs w:val="20"/>
              </w:rPr>
            </w:pPr>
            <w:r w:rsidDel="00000000" w:rsidR="00000000" w:rsidRPr="00000000">
              <w:rPr>
                <w:rFonts w:ascii="Outfit" w:cs="Outfit" w:eastAsia="Outfit" w:hAnsi="Outfit"/>
                <w:rtl w:val="0"/>
              </w:rPr>
              <w:t xml:space="preserve">Technology Station (IXL/splash math)</w:t>
            </w: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1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vMerge w:val="continue"/>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sz w:val="20"/>
                <w:szCs w:val="20"/>
              </w:rPr>
            </w:pPr>
            <w:r w:rsidDel="00000000" w:rsidR="00000000" w:rsidRPr="00000000">
              <w:rPr>
                <w:rtl w:val="0"/>
              </w:rPr>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B">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1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F">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2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2">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02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5">
            <w:pPr>
              <w:spacing w:line="276" w:lineRule="auto"/>
              <w:rPr>
                <w:rFonts w:ascii="Outfit" w:cs="Outfit" w:eastAsia="Outfit" w:hAnsi="Outfit"/>
              </w:rPr>
            </w:pPr>
            <w:r w:rsidDel="00000000" w:rsidR="00000000" w:rsidRPr="00000000">
              <w:rPr>
                <w:rFonts w:ascii="Outfit" w:cs="Outfit" w:eastAsia="Outfit" w:hAnsi="Outfit"/>
                <w:rtl w:val="0"/>
              </w:rPr>
              <w:t xml:space="preserve">Daily 5:</w:t>
            </w:r>
          </w:p>
          <w:p w:rsidR="00000000" w:rsidDel="00000000" w:rsidP="00000000" w:rsidRDefault="00000000" w:rsidRPr="00000000" w14:paraId="00000026">
            <w:pPr>
              <w:spacing w:line="276" w:lineRule="auto"/>
              <w:rPr>
                <w:rFonts w:ascii="Outfit" w:cs="Outfit" w:eastAsia="Outfit" w:hAnsi="Outfit"/>
              </w:rPr>
            </w:pPr>
            <w:r w:rsidDel="00000000" w:rsidR="00000000" w:rsidRPr="00000000">
              <w:rPr>
                <w:rFonts w:ascii="Outfit" w:cs="Outfit" w:eastAsia="Outfit" w:hAnsi="Outfit"/>
                <w:rtl w:val="0"/>
              </w:rPr>
              <w:t xml:space="preserve"> Practice Read to Self, Work on Writing and Word Work</w:t>
            </w:r>
          </w:p>
          <w:p w:rsidR="00000000" w:rsidDel="00000000" w:rsidP="00000000" w:rsidRDefault="00000000" w:rsidRPr="00000000" w14:paraId="00000027">
            <w:pPr>
              <w:numPr>
                <w:ilvl w:val="0"/>
                <w:numId w:val="3"/>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This week the goal is for students to introduce the Word Work station. Students will get to choose if they would like to do Read to Self, Work on Writing or Word Work, still practicing the stamina. Goal for each week is 10-15 minute stamina. </w:t>
            </w:r>
          </w:p>
          <w:p w:rsidR="00000000" w:rsidDel="00000000" w:rsidP="00000000" w:rsidRDefault="00000000" w:rsidRPr="00000000" w14:paraId="00000028">
            <w:pPr>
              <w:numPr>
                <w:ilvl w:val="0"/>
                <w:numId w:val="3"/>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Refer to Daily 5 take away notes for way to keep track of who is going to what center, or use your own plan</w:t>
            </w:r>
          </w:p>
          <w:p w:rsidR="00000000" w:rsidDel="00000000" w:rsidP="00000000" w:rsidRDefault="00000000" w:rsidRPr="00000000" w14:paraId="00000029">
            <w:pPr>
              <w:numPr>
                <w:ilvl w:val="0"/>
                <w:numId w:val="3"/>
              </w:numPr>
              <w:spacing w:line="276" w:lineRule="auto"/>
              <w:ind w:left="720" w:hanging="360"/>
              <w:rPr>
                <w:rFonts w:ascii="Outfit" w:cs="Outfit" w:eastAsia="Outfit" w:hAnsi="Outfit"/>
              </w:rPr>
            </w:pPr>
            <w:r w:rsidDel="00000000" w:rsidR="00000000" w:rsidRPr="00000000">
              <w:rPr>
                <w:rFonts w:ascii="Outfit" w:cs="Outfit" w:eastAsia="Outfit" w:hAnsi="Outfit"/>
                <w:rtl w:val="0"/>
              </w:rPr>
              <w:t xml:space="preserve">Use chime signal for transition Interactive Modeling</w:t>
            </w:r>
          </w:p>
          <w:p w:rsidR="00000000" w:rsidDel="00000000" w:rsidP="00000000" w:rsidRDefault="00000000" w:rsidRPr="00000000" w14:paraId="0000002A">
            <w:pPr>
              <w:spacing w:line="276" w:lineRule="auto"/>
              <w:rPr>
                <w:rFonts w:ascii="Outfit" w:cs="Outfit" w:eastAsia="Outfit" w:hAnsi="Outfit"/>
              </w:rPr>
            </w:pPr>
            <w:r w:rsidDel="00000000" w:rsidR="00000000" w:rsidRPr="00000000">
              <w:rPr>
                <w:rtl w:val="0"/>
              </w:rPr>
            </w:r>
          </w:p>
          <w:p w:rsidR="00000000" w:rsidDel="00000000" w:rsidP="00000000" w:rsidRDefault="00000000" w:rsidRPr="00000000" w14:paraId="0000002B">
            <w:pPr>
              <w:spacing w:line="240" w:lineRule="auto"/>
              <w:rPr>
                <w:rFonts w:ascii="Outfit" w:cs="Outfit" w:eastAsia="Outfit" w:hAnsi="Outfit"/>
              </w:rPr>
            </w:pPr>
            <w:r w:rsidDel="00000000" w:rsidR="00000000" w:rsidRPr="00000000">
              <w:rPr>
                <w:rFonts w:ascii="Outfit" w:cs="Outfit" w:eastAsia="Outfit" w:hAnsi="Outfit"/>
                <w:rtl w:val="0"/>
              </w:rPr>
              <w:t xml:space="preserve">Brain Break: Now I’m Still   (Energizers pg. 52) </w:t>
            </w:r>
          </w:p>
          <w:p w:rsidR="00000000" w:rsidDel="00000000" w:rsidP="00000000" w:rsidRDefault="00000000" w:rsidRPr="00000000" w14:paraId="0000002C">
            <w:pPr>
              <w:spacing w:line="240" w:lineRule="auto"/>
              <w:rPr>
                <w:rFonts w:ascii="Outfit" w:cs="Outfit" w:eastAsia="Outfit" w:hAnsi="Outfit"/>
              </w:rPr>
            </w:pP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02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103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03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033">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3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Fountas and Pinnell IRA - First Day Jitters</w:t>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03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037">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38">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39">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3A">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3B">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C">
            <w:pPr>
              <w:rPr>
                <w:rFonts w:ascii="Outfit" w:cs="Outfit" w:eastAsia="Outfit" w:hAnsi="Outfit"/>
              </w:rPr>
            </w:pPr>
            <w:r w:rsidDel="00000000" w:rsidR="00000000" w:rsidRPr="00000000">
              <w:rPr>
                <w:rFonts w:ascii="Outfit" w:cs="Outfit" w:eastAsia="Outfit" w:hAnsi="Outfit"/>
                <w:rtl w:val="0"/>
              </w:rPr>
              <w:t xml:space="preserve">Writing - Week 3 Day 1</w:t>
            </w:r>
          </w:p>
          <w:p w:rsidR="00000000" w:rsidDel="00000000" w:rsidP="00000000" w:rsidRDefault="00000000" w:rsidRPr="00000000" w14:paraId="0000003D">
            <w:pPr>
              <w:rPr>
                <w:rFonts w:ascii="Outfit" w:cs="Outfit" w:eastAsia="Outfit" w:hAnsi="Outfit"/>
              </w:rPr>
            </w:pPr>
            <w:r w:rsidDel="00000000" w:rsidR="00000000" w:rsidRPr="00000000">
              <w:rPr>
                <w:rtl w:val="0"/>
              </w:rPr>
            </w:r>
          </w:p>
          <w:p w:rsidR="00000000" w:rsidDel="00000000" w:rsidP="00000000" w:rsidRDefault="00000000" w:rsidRPr="00000000" w14:paraId="0000003E">
            <w:pPr>
              <w:rPr>
                <w:rFonts w:ascii="Outfit" w:cs="Outfit" w:eastAsia="Outfit" w:hAnsi="Outfit"/>
              </w:rPr>
            </w:pPr>
            <w:r w:rsidDel="00000000" w:rsidR="00000000" w:rsidRPr="00000000">
              <w:rPr>
                <w:rFonts w:ascii="Outfit" w:cs="Outfit" w:eastAsia="Outfit" w:hAnsi="Outfit"/>
                <w:rtl w:val="0"/>
              </w:rPr>
              <w:t xml:space="preserve">Repeat the same writing lessons and procedures as Week 4 using new Interactive Read Alouds. </w:t>
            </w:r>
          </w:p>
          <w:p w:rsidR="00000000" w:rsidDel="00000000" w:rsidP="00000000" w:rsidRDefault="00000000" w:rsidRPr="00000000" w14:paraId="0000003F">
            <w:pPr>
              <w:numPr>
                <w:ilvl w:val="0"/>
                <w:numId w:val="5"/>
              </w:numPr>
              <w:ind w:left="720" w:hanging="360"/>
              <w:rPr>
                <w:rFonts w:ascii="Outfit" w:cs="Outfit" w:eastAsia="Outfit" w:hAnsi="Outfit"/>
                <w:u w:val="none"/>
              </w:rPr>
            </w:pPr>
            <w:r w:rsidDel="00000000" w:rsidR="00000000" w:rsidRPr="00000000">
              <w:rPr>
                <w:rFonts w:ascii="Outfit" w:cs="Outfit" w:eastAsia="Outfit" w:hAnsi="Outfit"/>
                <w:rtl w:val="0"/>
              </w:rPr>
              <w:t xml:space="preserve">Week 5 Read Aloud- Unstoppable Me</w:t>
            </w:r>
          </w:p>
          <w:p w:rsidR="00000000" w:rsidDel="00000000" w:rsidP="00000000" w:rsidRDefault="00000000" w:rsidRPr="00000000" w14:paraId="00000040">
            <w:pPr>
              <w:numPr>
                <w:ilvl w:val="0"/>
                <w:numId w:val="5"/>
              </w:numPr>
              <w:ind w:left="720" w:hanging="360"/>
              <w:rPr>
                <w:rFonts w:ascii="Outfit" w:cs="Outfit" w:eastAsia="Outfit" w:hAnsi="Outfit"/>
                <w:u w:val="none"/>
              </w:rPr>
            </w:pPr>
            <w:r w:rsidDel="00000000" w:rsidR="00000000" w:rsidRPr="00000000">
              <w:rPr>
                <w:rFonts w:ascii="Outfit" w:cs="Outfit" w:eastAsia="Outfit" w:hAnsi="Outfit"/>
                <w:rtl w:val="0"/>
              </w:rPr>
              <w:t xml:space="preserve">Week 5 Writing Prompt- “I can _____” </w:t>
            </w:r>
          </w:p>
          <w:p w:rsidR="00000000" w:rsidDel="00000000" w:rsidP="00000000" w:rsidRDefault="00000000" w:rsidRPr="00000000" w14:paraId="00000041">
            <w:pPr>
              <w:rPr>
                <w:rFonts w:ascii="Outfit" w:cs="Outfit" w:eastAsia="Outfit" w:hAnsi="Outfit"/>
              </w:rPr>
            </w:pPr>
            <w:r w:rsidDel="00000000" w:rsidR="00000000" w:rsidRPr="00000000">
              <w:rPr>
                <w:rtl w:val="0"/>
              </w:rPr>
            </w:r>
          </w:p>
          <w:p w:rsidR="00000000" w:rsidDel="00000000" w:rsidP="00000000" w:rsidRDefault="00000000" w:rsidRPr="00000000" w14:paraId="00000042">
            <w:pPr>
              <w:rPr>
                <w:rFonts w:ascii="Outfit" w:cs="Outfit" w:eastAsia="Outfit" w:hAnsi="Outfit"/>
              </w:rPr>
            </w:pPr>
            <w:r w:rsidDel="00000000" w:rsidR="00000000" w:rsidRPr="00000000">
              <w:rPr>
                <w:rFonts w:ascii="Outfit" w:cs="Outfit" w:eastAsia="Outfit" w:hAnsi="Outfit"/>
                <w:rtl w:val="0"/>
              </w:rPr>
              <w:t xml:space="preserve">Students write “I can ___” sentences  using whiteboards. Practice whiteboard procedures and using materials correctly. After using whiteboards, they can move on to writing in their writing notebooks, adding details and sharing their stories for the week.</w:t>
            </w:r>
          </w:p>
          <w:p w:rsidR="00000000" w:rsidDel="00000000" w:rsidP="00000000" w:rsidRDefault="00000000" w:rsidRPr="00000000" w14:paraId="00000043">
            <w:pPr>
              <w:rPr>
                <w:rFonts w:ascii="Outfit" w:cs="Outfit" w:eastAsia="Outfit" w:hAnsi="Outfit"/>
              </w:rPr>
            </w:pPr>
            <w:r w:rsidDel="00000000" w:rsidR="00000000" w:rsidRPr="00000000">
              <w:rPr>
                <w:rtl w:val="0"/>
              </w:rPr>
            </w:r>
          </w:p>
          <w:p w:rsidR="00000000" w:rsidDel="00000000" w:rsidP="00000000" w:rsidRDefault="00000000" w:rsidRPr="00000000" w14:paraId="00000044">
            <w:pPr>
              <w:rPr>
                <w:rFonts w:ascii="Outfit" w:cs="Outfit" w:eastAsia="Outfit" w:hAnsi="Outfit"/>
              </w:rPr>
            </w:pPr>
            <w:r w:rsidDel="00000000" w:rsidR="00000000" w:rsidRPr="00000000">
              <w:rPr>
                <w:rtl w:val="0"/>
              </w:rPr>
            </w:r>
          </w:p>
          <w:p w:rsidR="00000000" w:rsidDel="00000000" w:rsidP="00000000" w:rsidRDefault="00000000" w:rsidRPr="00000000" w14:paraId="00000045">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046">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047">
            <w:pPr>
              <w:numPr>
                <w:ilvl w:val="0"/>
                <w:numId w:val="8"/>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048">
            <w:pPr>
              <w:numPr>
                <w:ilvl w:val="0"/>
                <w:numId w:val="8"/>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9">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rPr>
      </w:pPr>
      <w:r w:rsidDel="00000000" w:rsidR="00000000" w:rsidRPr="00000000">
        <w:rPr>
          <w:rtl w:val="0"/>
        </w:rPr>
      </w:r>
    </w:p>
    <w:tbl>
      <w:tblPr>
        <w:tblStyle w:val="Table2"/>
        <w:tblW w:w="1080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20"/>
        <w:gridCol w:w="8980"/>
        <w:tblGridChange w:id="0">
          <w:tblGrid>
            <w:gridCol w:w="1820"/>
            <w:gridCol w:w="8980"/>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5/6</w:t>
            </w:r>
          </w:p>
          <w:p w:rsidR="00000000" w:rsidDel="00000000" w:rsidP="00000000" w:rsidRDefault="00000000" w:rsidRPr="00000000" w14:paraId="0000006A">
            <w:pPr>
              <w:widowControl w:val="0"/>
              <w:spacing w:line="240" w:lineRule="auto"/>
              <w:rPr>
                <w:rFonts w:ascii="Times New Roman" w:cs="Times New Roman" w:eastAsia="Times New Roman" w:hAnsi="Times New Roman"/>
                <w:b w:val="1"/>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B">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Tuesday, October 1st and Wednesday, October 2nd</w:t>
            </w:r>
          </w:p>
          <w:p w:rsidR="00000000" w:rsidDel="00000000" w:rsidP="00000000" w:rsidRDefault="00000000" w:rsidRPr="00000000" w14:paraId="0000006C">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School on Thursday, October 3 </w:t>
            </w:r>
          </w:p>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Friday, October 4th 2024</w:t>
            </w:r>
          </w:p>
        </w:tc>
      </w:tr>
      <w:tr>
        <w:trPr>
          <w:cantSplit w:val="0"/>
          <w:trHeight w:val="134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 Conflict Resolution Lessons 10- 17 (continue in to week 6) </w:t>
            </w:r>
          </w:p>
          <w:p w:rsidR="00000000" w:rsidDel="00000000" w:rsidP="00000000" w:rsidRDefault="00000000" w:rsidRPr="00000000" w14:paraId="0000006F">
            <w:pPr>
              <w:numPr>
                <w:ilvl w:val="1"/>
                <w:numId w:val="4"/>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p w:rsidR="00000000" w:rsidDel="00000000" w:rsidP="00000000" w:rsidRDefault="00000000" w:rsidRPr="00000000" w14:paraId="00000070">
            <w:pPr>
              <w:numPr>
                <w:ilvl w:val="1"/>
                <w:numId w:val="4"/>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p w:rsidR="00000000" w:rsidDel="00000000" w:rsidP="00000000" w:rsidRDefault="00000000" w:rsidRPr="00000000" w14:paraId="00000071">
            <w:pPr>
              <w:numPr>
                <w:ilvl w:val="1"/>
                <w:numId w:val="4"/>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12</w:t>
            </w:r>
            <w:r w:rsidDel="00000000" w:rsidR="00000000" w:rsidRPr="00000000">
              <w:rPr>
                <w:rtl w:val="0"/>
              </w:rPr>
            </w:r>
          </w:p>
          <w:p w:rsidR="00000000" w:rsidDel="00000000" w:rsidP="00000000" w:rsidRDefault="00000000" w:rsidRPr="00000000" w14:paraId="00000072">
            <w:pPr>
              <w:numPr>
                <w:ilvl w:val="1"/>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how to brainstorm</w:t>
            </w:r>
          </w:p>
          <w:p w:rsidR="00000000" w:rsidDel="00000000" w:rsidP="00000000" w:rsidRDefault="00000000" w:rsidRPr="00000000" w14:paraId="00000073">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conflict resolution lesson: how to use I-messages</w:t>
            </w:r>
          </w:p>
          <w:p w:rsidR="00000000" w:rsidDel="00000000" w:rsidP="00000000" w:rsidRDefault="00000000" w:rsidRPr="00000000" w14:paraId="00000074">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conflict resolution lesson: one to one strategy</w:t>
            </w:r>
          </w:p>
          <w:p w:rsidR="00000000" w:rsidDel="00000000" w:rsidP="00000000" w:rsidRDefault="00000000" w:rsidRPr="00000000" w14:paraId="00000075">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conflict resolution lesson: Managing anger </w:t>
            </w:r>
          </w:p>
          <w:p w:rsidR="00000000" w:rsidDel="00000000" w:rsidP="00000000" w:rsidRDefault="00000000" w:rsidRPr="00000000" w14:paraId="00000076">
            <w:pPr>
              <w:numPr>
                <w:ilvl w:val="1"/>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conflict resolution lesson: let’s get real </w:t>
            </w:r>
          </w:p>
          <w:p w:rsidR="00000000" w:rsidDel="00000000" w:rsidP="00000000" w:rsidRDefault="00000000" w:rsidRPr="00000000" w14:paraId="00000077">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 modeling expectations and following through</w:t>
            </w:r>
          </w:p>
          <w:p w:rsidR="00000000" w:rsidDel="00000000" w:rsidP="00000000" w:rsidRDefault="00000000" w:rsidRPr="00000000" w14:paraId="00000078">
            <w:pPr>
              <w:numPr>
                <w:ilvl w:val="0"/>
                <w:numId w:val="4"/>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Week 3 of Being a Writer</w:t>
            </w:r>
            <w:r w:rsidDel="00000000" w:rsidR="00000000" w:rsidRPr="00000000">
              <w:rPr>
                <w:rtl w:val="0"/>
              </w:rPr>
            </w:r>
          </w:p>
          <w:p w:rsidR="00000000" w:rsidDel="00000000" w:rsidP="00000000" w:rsidRDefault="00000000" w:rsidRPr="00000000" w14:paraId="00000079">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 following Fountas and Pinnell ELA scope and sequence </w:t>
            </w:r>
          </w:p>
          <w:p w:rsidR="00000000" w:rsidDel="00000000" w:rsidP="00000000" w:rsidRDefault="00000000" w:rsidRPr="00000000" w14:paraId="0000007A">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Math Topic 1 continued</w:t>
            </w:r>
          </w:p>
          <w:p w:rsidR="00000000" w:rsidDel="00000000" w:rsidP="00000000" w:rsidRDefault="00000000" w:rsidRPr="00000000" w14:paraId="0000007B">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and Social Studies lessons begin - Rules </w:t>
            </w:r>
          </w:p>
          <w:p w:rsidR="00000000" w:rsidDel="00000000" w:rsidP="00000000" w:rsidRDefault="00000000" w:rsidRPr="00000000" w14:paraId="0000007C">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 to use Energizer book for brain breaks </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100" w:line="331.2"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we begin to dive deeper into our curriculum and follow our scope and sequence for the year please be mindful to touch on these following aspects during week 6:</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numPr>
                <w:ilvl w:val="0"/>
                <w:numId w:val="2"/>
              </w:numPr>
              <w:ind w:left="94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Remember to incorporate academic choice as much as possible</w:t>
            </w:r>
            <w:r w:rsidDel="00000000" w:rsidR="00000000" w:rsidRPr="00000000">
              <w:rPr>
                <w:rtl w:val="0"/>
              </w:rPr>
            </w:r>
          </w:p>
          <w:p w:rsidR="00000000" w:rsidDel="00000000" w:rsidP="00000000" w:rsidRDefault="00000000" w:rsidRPr="00000000" w14:paraId="00000081">
            <w:pPr>
              <w:numPr>
                <w:ilvl w:val="0"/>
                <w:numId w:val="2"/>
              </w:numPr>
              <w:ind w:left="94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Ask students who remember what the letters from CARES mean, Example: “C” stands for in CARES. Challenge them each day to further build these standards and expectations in your classroom. </w:t>
            </w:r>
            <w:r w:rsidDel="00000000" w:rsidR="00000000" w:rsidRPr="00000000">
              <w:rPr>
                <w:rtl w:val="0"/>
              </w:rPr>
            </w:r>
          </w:p>
          <w:p w:rsidR="00000000" w:rsidDel="00000000" w:rsidP="00000000" w:rsidRDefault="00000000" w:rsidRPr="00000000" w14:paraId="00000082">
            <w:pPr>
              <w:numPr>
                <w:ilvl w:val="0"/>
                <w:numId w:val="2"/>
              </w:numPr>
              <w:ind w:left="94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Continue to reinforce the message of a positive time out to regain self control. Perhaps brainstorming a list of ideas as a class for ways to settle down to help them self regulate</w:t>
            </w:r>
            <w:r w:rsidDel="00000000" w:rsidR="00000000" w:rsidRPr="00000000">
              <w:rPr>
                <w:rtl w:val="0"/>
              </w:rPr>
            </w:r>
          </w:p>
          <w:p w:rsidR="00000000" w:rsidDel="00000000" w:rsidP="00000000" w:rsidRDefault="00000000" w:rsidRPr="00000000" w14:paraId="00000083">
            <w:pPr>
              <w:numPr>
                <w:ilvl w:val="0"/>
                <w:numId w:val="2"/>
              </w:numPr>
              <w:ind w:left="94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Enforce Daily Emotional Check ins - Zones of Regulation</w:t>
            </w:r>
            <w:r w:rsidDel="00000000" w:rsidR="00000000" w:rsidRPr="00000000">
              <w:rPr>
                <w:rtl w:val="0"/>
              </w:rPr>
            </w:r>
          </w:p>
          <w:p w:rsidR="00000000" w:rsidDel="00000000" w:rsidP="00000000" w:rsidRDefault="00000000" w:rsidRPr="00000000" w14:paraId="00000084">
            <w:pPr>
              <w:numPr>
                <w:ilvl w:val="0"/>
                <w:numId w:val="2"/>
              </w:numPr>
              <w:ind w:left="94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Continue interactive modeling: using language “what did you notice about what ___ did,” give feedback to students</w:t>
            </w:r>
            <w:r w:rsidDel="00000000" w:rsidR="00000000" w:rsidRPr="00000000">
              <w:rPr>
                <w:rtl w:val="0"/>
              </w:rPr>
            </w:r>
          </w:p>
          <w:p w:rsidR="00000000" w:rsidDel="00000000" w:rsidP="00000000" w:rsidRDefault="00000000" w:rsidRPr="00000000" w14:paraId="00000085">
            <w:pPr>
              <w:numPr>
                <w:ilvl w:val="0"/>
                <w:numId w:val="2"/>
              </w:numPr>
              <w:ind w:left="94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Be mindful of teacher language:</w:t>
            </w:r>
            <w:r w:rsidDel="00000000" w:rsidR="00000000" w:rsidRPr="00000000">
              <w:rPr>
                <w:rtl w:val="0"/>
              </w:rPr>
            </w:r>
          </w:p>
          <w:p w:rsidR="00000000" w:rsidDel="00000000" w:rsidP="00000000" w:rsidRDefault="00000000" w:rsidRPr="00000000" w14:paraId="00000086">
            <w:pPr>
              <w:numPr>
                <w:ilvl w:val="1"/>
                <w:numId w:val="2"/>
              </w:numPr>
              <w:ind w:left="166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Reinforcing- naming specific strengths and positive actions  I noticed…….</w:t>
            </w:r>
            <w:r w:rsidDel="00000000" w:rsidR="00000000" w:rsidRPr="00000000">
              <w:rPr>
                <w:rtl w:val="0"/>
              </w:rPr>
            </w:r>
          </w:p>
          <w:p w:rsidR="00000000" w:rsidDel="00000000" w:rsidP="00000000" w:rsidRDefault="00000000" w:rsidRPr="00000000" w14:paraId="00000087">
            <w:pPr>
              <w:numPr>
                <w:ilvl w:val="1"/>
                <w:numId w:val="2"/>
              </w:numPr>
              <w:ind w:left="166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Reminding-helping children remember the expectation “Walk on the right side of the hallway.” </w:t>
            </w:r>
            <w:r w:rsidDel="00000000" w:rsidR="00000000" w:rsidRPr="00000000">
              <w:rPr>
                <w:rtl w:val="0"/>
              </w:rPr>
            </w:r>
          </w:p>
          <w:p w:rsidR="00000000" w:rsidDel="00000000" w:rsidP="00000000" w:rsidRDefault="00000000" w:rsidRPr="00000000" w14:paraId="00000088">
            <w:pPr>
              <w:numPr>
                <w:ilvl w:val="1"/>
                <w:numId w:val="2"/>
              </w:numPr>
              <w:ind w:left="166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Redirecting-giving clear instructions when children go off track “Macy, put the scissors down now.”</w:t>
            </w:r>
            <w:r w:rsidDel="00000000" w:rsidR="00000000" w:rsidRPr="00000000">
              <w:rPr>
                <w:rtl w:val="0"/>
              </w:rPr>
            </w:r>
          </w:p>
          <w:p w:rsidR="00000000" w:rsidDel="00000000" w:rsidP="00000000" w:rsidRDefault="00000000" w:rsidRPr="00000000" w14:paraId="00000089">
            <w:pPr>
              <w:numPr>
                <w:ilvl w:val="0"/>
                <w:numId w:val="7"/>
              </w:numPr>
              <w:ind w:left="94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Continue to model voice limits for each subject area.</w:t>
            </w:r>
            <w:r w:rsidDel="00000000" w:rsidR="00000000" w:rsidRPr="00000000">
              <w:rPr>
                <w:rtl w:val="0"/>
              </w:rPr>
            </w:r>
          </w:p>
          <w:p w:rsidR="00000000" w:rsidDel="00000000" w:rsidP="00000000" w:rsidRDefault="00000000" w:rsidRPr="00000000" w14:paraId="0000008A">
            <w:pPr>
              <w:numPr>
                <w:ilvl w:val="0"/>
                <w:numId w:val="7"/>
              </w:numPr>
              <w:ind w:left="94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rtl w:val="0"/>
              </w:rPr>
              <w:t xml:space="preserve">Allow students to come up with their own quiet signals or phrases and incorporate them</w:t>
            </w:r>
            <w:r w:rsidDel="00000000" w:rsidR="00000000" w:rsidRPr="00000000">
              <w:rPr>
                <w:rtl w:val="0"/>
              </w:rPr>
            </w:r>
          </w:p>
          <w:p w:rsidR="00000000" w:rsidDel="00000000" w:rsidP="00000000" w:rsidRDefault="00000000" w:rsidRPr="00000000" w14:paraId="0000008B">
            <w:pPr>
              <w:numPr>
                <w:ilvl w:val="0"/>
                <w:numId w:val="7"/>
              </w:numPr>
              <w:ind w:left="940" w:hanging="360"/>
              <w:rPr>
                <w:rFonts w:ascii="Times New Roman" w:cs="Times New Roman" w:eastAsia="Times New Roman" w:hAnsi="Times New Roman"/>
                <w:color w:val="000000"/>
                <w:shd w:fill="auto" w:val="clear"/>
              </w:rPr>
            </w:pPr>
            <w:r w:rsidDel="00000000" w:rsidR="00000000" w:rsidRPr="00000000">
              <w:rPr>
                <w:rFonts w:ascii="Times New Roman" w:cs="Times New Roman" w:eastAsia="Times New Roman" w:hAnsi="Times New Roman"/>
                <w:highlight w:val="white"/>
                <w:rtl w:val="0"/>
              </w:rPr>
              <w:t xml:space="preserve">Once students are able to do something the “correct” way, say this phrase:</w:t>
            </w:r>
            <w:r w:rsidDel="00000000" w:rsidR="00000000" w:rsidRPr="00000000">
              <w:rPr>
                <w:rtl w:val="0"/>
              </w:rPr>
            </w:r>
          </w:p>
          <w:p w:rsidR="00000000" w:rsidDel="00000000" w:rsidP="00000000" w:rsidRDefault="00000000" w:rsidRPr="00000000" w14:paraId="0000008C">
            <w:pPr>
              <w:spacing w:after="100" w:line="331.2" w:lineRule="auto"/>
              <w:ind w:left="144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 officially declare this expectation has been set. From this moment on I expect each of you to _______ this way every time.”</w:t>
            </w:r>
          </w:p>
        </w:tc>
      </w:tr>
    </w:tbl>
    <w:p w:rsidR="00000000" w:rsidDel="00000000" w:rsidP="00000000" w:rsidRDefault="00000000" w:rsidRPr="00000000" w14:paraId="0000008E">
      <w:pPr>
        <w:spacing w:lin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Outfi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hanging="360"/>
      </w:pPr>
      <w:rPr>
        <w:rFonts w:ascii="Arial" w:cs="Arial" w:eastAsia="Arial" w:hAnsi="Arial"/>
        <w:color w:val="222222"/>
        <w:sz w:val="22"/>
        <w:szCs w:val="22"/>
        <w:highlight w:val="white"/>
        <w:u w:val="none"/>
      </w:rPr>
    </w:lvl>
    <w:lvl w:ilvl="1">
      <w:start w:val="1"/>
      <w:numFmt w:val="bullet"/>
      <w:lvlText w:val="○"/>
      <w:lvlJc w:val="left"/>
      <w:pPr>
        <w:ind w:left="1440" w:hanging="360"/>
      </w:pPr>
      <w:rPr>
        <w:rFonts w:ascii="Arial" w:cs="Arial" w:eastAsia="Arial" w:hAnsi="Arial"/>
        <w:color w:val="222222"/>
        <w:sz w:val="22"/>
        <w:szCs w:val="22"/>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utfit-regular.ttf"/><Relationship Id="rId2" Type="http://schemas.openxmlformats.org/officeDocument/2006/relationships/font" Target="fonts/Outfi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raP9hXgY1eJ/FLAZGmQOQRaHTQ==">CgMxLjA4AHIhMXAtNlRKMGY1aHFWNzFraWlBNmc5czRZUUMwNkIwemtV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