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b6d7a8"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Plan-Career Readiness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Library -Kindergarten </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w:t>
            </w:r>
            <w:r w:rsidDel="00000000" w:rsidR="00000000" w:rsidRPr="00000000">
              <w:rPr>
                <w:rtl w:val="0"/>
              </w:rPr>
              <w:t xml:space="preserve">Inquiry Unit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pPr>
            <w:r w:rsidDel="00000000" w:rsidR="00000000" w:rsidRPr="00000000">
              <w:rPr>
                <w:color w:val="000000"/>
                <w:vertAlign w:val="baseline"/>
                <w:rtl w:val="0"/>
              </w:rPr>
              <w:t xml:space="preserve">Lesson Topic: R</w:t>
            </w:r>
            <w:r w:rsidDel="00000000" w:rsidR="00000000" w:rsidRPr="00000000">
              <w:rPr>
                <w:rtl w:val="0"/>
              </w:rPr>
              <w:t xml:space="preserve">ocket Says Clean Up </w:t>
            </w:r>
          </w:p>
        </w:tc>
        <w:tc>
          <w:tcPr>
            <w:vAlign w:val="top"/>
          </w:tcPr>
          <w:p w:rsidR="00000000" w:rsidDel="00000000" w:rsidP="00000000" w:rsidRDefault="00000000" w:rsidRPr="00000000" w14:paraId="00000008">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:Week of April</w:t>
            </w:r>
            <w:r w:rsidDel="00000000" w:rsidR="00000000" w:rsidRPr="00000000">
              <w:rPr>
                <w:rtl w:val="0"/>
              </w:rPr>
              <w:t xml:space="preserve">,17 2023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pPr>
            <w:r w:rsidDel="00000000" w:rsidR="00000000" w:rsidRPr="00000000">
              <w:rPr>
                <w:rtl w:val="0"/>
              </w:rPr>
              <w:t xml:space="preserve">Career Readiness Core Idea:There are actions an individual can take to help make this</w:t>
            </w:r>
          </w:p>
          <w:p w:rsidR="00000000" w:rsidDel="00000000" w:rsidP="00000000" w:rsidRDefault="00000000" w:rsidRPr="00000000" w14:paraId="0000000A">
            <w:pPr>
              <w:rPr/>
            </w:pPr>
            <w:r w:rsidDel="00000000" w:rsidR="00000000" w:rsidRPr="00000000">
              <w:rPr>
                <w:rtl w:val="0"/>
              </w:rPr>
              <w:t xml:space="preserve">world a better place.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c>
        <w:tc>
          <w:tcPr>
            <w:vAlign w:val="top"/>
          </w:tcPr>
          <w:p w:rsidR="00000000" w:rsidDel="00000000" w:rsidP="00000000" w:rsidRDefault="00000000" w:rsidRPr="00000000" w14:paraId="0000000D">
            <w:pPr>
              <w:rPr/>
            </w:pPr>
            <w:r w:rsidDel="00000000" w:rsidR="00000000" w:rsidRPr="00000000">
              <w:rPr>
                <w:rtl w:val="0"/>
              </w:rPr>
              <w:t xml:space="preserve">NJSL Standard/s: 9.1.2.CR.1: Recognize ways to volunteer in the classroom, school and</w:t>
            </w:r>
          </w:p>
          <w:p w:rsidR="00000000" w:rsidDel="00000000" w:rsidP="00000000" w:rsidRDefault="00000000" w:rsidRPr="00000000" w14:paraId="0000000E">
            <w:pPr>
              <w:rPr/>
            </w:pPr>
            <w:r w:rsidDel="00000000" w:rsidR="00000000" w:rsidRPr="00000000">
              <w:rPr>
                <w:rtl w:val="0"/>
              </w:rPr>
              <w:t xml:space="preserve">community.</w:t>
            </w:r>
          </w:p>
          <w:p w:rsidR="00000000" w:rsidDel="00000000" w:rsidP="00000000" w:rsidRDefault="00000000" w:rsidRPr="00000000" w14:paraId="0000000F">
            <w:pPr>
              <w:rPr/>
            </w:pP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10">
            <w:pPr>
              <w:rPr/>
            </w:pPr>
            <w:r w:rsidDel="00000000" w:rsidR="00000000" w:rsidRPr="00000000">
              <w:rPr>
                <w:rtl w:val="0"/>
              </w:rPr>
              <w:t xml:space="preserve">Textbook, Materials, Resources: </w:t>
            </w:r>
          </w:p>
          <w:p w:rsidR="00000000" w:rsidDel="00000000" w:rsidP="00000000" w:rsidRDefault="00000000" w:rsidRPr="00000000" w14:paraId="00000011">
            <w:pPr>
              <w:rPr/>
            </w:pPr>
            <w:r w:rsidDel="00000000" w:rsidR="00000000" w:rsidRPr="00000000">
              <w:rPr>
                <w:rtl w:val="0"/>
              </w:rPr>
              <w:t xml:space="preserve">Read aloud: Rocket Says Clean Up by Nathan Byron </w:t>
            </w:r>
            <w:r w:rsidDel="00000000" w:rsidR="00000000" w:rsidRPr="00000000">
              <w:rPr>
                <w:i w:val="1"/>
                <w:highlight w:val="white"/>
                <w:rtl w:val="0"/>
              </w:rPr>
              <w:t xml:space="preserve"> </w:t>
            </w: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3">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5">
            <w:pPr>
              <w:rPr/>
            </w:pPr>
            <w:r w:rsidDel="00000000" w:rsidR="00000000" w:rsidRPr="00000000">
              <w:rPr>
                <w:rtl w:val="0"/>
              </w:rPr>
              <w:t xml:space="preserve">-The students will be able to: </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 </w:t>
            </w:r>
            <w:r w:rsidDel="00000000" w:rsidR="00000000" w:rsidRPr="00000000">
              <w:rPr>
                <w:rtl w:val="0"/>
              </w:rPr>
              <w:t xml:space="preserve">understand how important it is to take care of our planet</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 think about how a person’s actions can affect the environment</w:t>
            </w: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9">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B">
            <w:pPr>
              <w:rPr>
                <w:color w:val="000000"/>
                <w:vertAlign w:val="baseline"/>
              </w:rPr>
            </w:pPr>
            <w:r w:rsidDel="00000000" w:rsidR="00000000" w:rsidRPr="00000000">
              <w:rPr>
                <w:rtl w:val="0"/>
              </w:rPr>
              <w:t xml:space="preserve">Teaching strategy</w:t>
            </w:r>
            <w:r w:rsidDel="00000000" w:rsidR="00000000" w:rsidRPr="00000000">
              <w:rPr>
                <w:color w:val="000000"/>
                <w:vertAlign w:val="baseline"/>
                <w:rtl w:val="0"/>
              </w:rPr>
              <w:t xml:space="preserve">:</w:t>
            </w:r>
          </w:p>
          <w:p w:rsidR="00000000" w:rsidDel="00000000" w:rsidP="00000000" w:rsidRDefault="00000000" w:rsidRPr="00000000" w14:paraId="0000001C">
            <w:pPr>
              <w:rPr/>
            </w:pPr>
            <w:r w:rsidDel="00000000" w:rsidR="00000000" w:rsidRPr="00000000">
              <w:rPr>
                <w:highlight w:val="white"/>
                <w:rtl w:val="0"/>
              </w:rPr>
              <w:t xml:space="preserve">Read Aloud and Discussion: Read alouds are a great way to teach about various topics in your classroom. Whether you want to expose your students to cultural differences or help them understand differences within their classroom community, books can help you do that. This week we are spotlighting the book </w:t>
            </w:r>
            <w:r w:rsidDel="00000000" w:rsidR="00000000" w:rsidRPr="00000000">
              <w:rPr>
                <w:i w:val="1"/>
                <w:highlight w:val="white"/>
                <w:rtl w:val="0"/>
              </w:rPr>
              <w:t xml:space="preserve">Rocket Says Clean Up</w:t>
            </w:r>
            <w:r w:rsidDel="00000000" w:rsidR="00000000" w:rsidRPr="00000000">
              <w:rPr>
                <w:highlight w:val="white"/>
                <w:rtl w:val="0"/>
              </w:rPr>
              <w:t xml:space="preserve">. We love this story because it is a great way to start a discussion about ways students can make our community a better place. </w:t>
            </w:r>
            <w:r w:rsidDel="00000000" w:rsidR="00000000" w:rsidRPr="00000000">
              <w:rPr>
                <w:rtl w:val="0"/>
              </w:rPr>
            </w:r>
          </w:p>
          <w:p w:rsidR="00000000" w:rsidDel="00000000" w:rsidP="00000000" w:rsidRDefault="00000000" w:rsidRPr="00000000" w14:paraId="0000001D">
            <w:pPr>
              <w:rPr>
                <w:highlight w:val="whit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F">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20">
            <w:pPr>
              <w:rPr/>
            </w:pPr>
            <w:r w:rsidDel="00000000" w:rsidR="00000000" w:rsidRPr="00000000">
              <w:rPr>
                <w:rtl w:val="0"/>
              </w:rPr>
              <w:t xml:space="preserve">Before Read Aloud: Teachers should ask students what is their favorite part about going to the beach. Show pictures of litter filled beaches, and dirty water. Ask students if they would like to spend their beach vacation there? Why not? Segway into the story, Rocket Say Clean Up by saying that’s exactly what happens to our main character Rocket in our story today. Let’s see what happens when she gets to the beach and see something similar to this. Read aloud the story discussing the feelings of Rocket, and talk about what her and her family decide to do? Is that something we can do? Could we volunteer at our beaches to help clean up? Why should we do this? What else can we do to make sure our beaches stay clean? </w:t>
            </w:r>
          </w:p>
        </w:tc>
      </w:tr>
      <w:tr>
        <w:trPr>
          <w:cantSplit w:val="0"/>
          <w:tblHeader w:val="0"/>
        </w:trPr>
        <w:tc>
          <w:tcPr>
            <w:gridSpan w:val="2"/>
            <w:tcBorders>
              <w:bottom w:color="000000" w:space="0" w:sz="4" w:val="single"/>
            </w:tcBorders>
            <w:shd w:fill="b6d7a8" w:val="clear"/>
            <w:vAlign w:val="top"/>
          </w:tcPr>
          <w:p w:rsidR="00000000" w:rsidDel="00000000" w:rsidP="00000000" w:rsidRDefault="00000000" w:rsidRPr="00000000" w14:paraId="00000022">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4">
            <w:pPr>
              <w:rPr>
                <w:b w:val="0"/>
                <w:color w:val="000000"/>
                <w:vertAlign w:val="baseline"/>
              </w:rPr>
            </w:pPr>
            <w:r w:rsidDel="00000000" w:rsidR="00000000" w:rsidRPr="00000000">
              <w:rPr>
                <w:rtl w:val="0"/>
              </w:rPr>
              <w:t xml:space="preserve">Students</w:t>
            </w:r>
            <w:r w:rsidDel="00000000" w:rsidR="00000000" w:rsidRPr="00000000">
              <w:rPr>
                <w:rtl w:val="0"/>
              </w:rPr>
              <w:t xml:space="preserve"> will be assessed on their contribution to the class discussions </w:t>
            </w:r>
            <w:r w:rsidDel="00000000" w:rsidR="00000000" w:rsidRPr="00000000">
              <w:rPr>
                <w:rtl w:val="0"/>
              </w:rPr>
            </w:r>
          </w:p>
          <w:p w:rsidR="00000000" w:rsidDel="00000000" w:rsidP="00000000" w:rsidRDefault="00000000" w:rsidRPr="00000000" w14:paraId="00000025">
            <w:pPr>
              <w:rPr>
                <w:b w:val="0"/>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7">
            <w:pPr>
              <w:rPr>
                <w:b w:val="0"/>
                <w:color w:val="000000"/>
                <w:vertAlign w:val="baseline"/>
              </w:rPr>
            </w:pPr>
            <w:r w:rsidDel="00000000" w:rsidR="00000000" w:rsidRPr="00000000">
              <w:rPr>
                <w:rtl w:val="0"/>
              </w:rPr>
            </w:r>
          </w:p>
        </w:tc>
      </w:tr>
    </w:tbl>
    <w:p w:rsidR="00000000" w:rsidDel="00000000" w:rsidP="00000000" w:rsidRDefault="00000000" w:rsidRPr="00000000" w14:paraId="00000029">
      <w:pPr>
        <w:rPr>
          <w:rFonts w:ascii="Calibri" w:cs="Calibri" w:eastAsia="Calibri" w:hAnsi="Calibri"/>
          <w:color w:val="f3f3f3"/>
          <w:sz w:val="8"/>
          <w:szCs w:val="8"/>
        </w:rPr>
      </w:pPr>
      <w:hyperlink r:id="rId6">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Teacher’s Name submitting plan: Amy Klinger</w:t>
      </w:r>
    </w:p>
    <w:p w:rsidR="00000000" w:rsidDel="00000000" w:rsidP="00000000" w:rsidRDefault="00000000" w:rsidRPr="00000000" w14:paraId="0000002C">
      <w:pPr>
        <w:rPr>
          <w:b w:val="1"/>
        </w:rPr>
      </w:pPr>
      <w:r w:rsidDel="00000000" w:rsidR="00000000" w:rsidRPr="00000000">
        <w:rPr>
          <w:b w:val="1"/>
          <w:rtl w:val="0"/>
        </w:rPr>
        <w:t xml:space="preserve">Date submitted:2/27/23</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dutechspot.com/lesson-plan-template-google-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