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48" w:rsidRPr="00ED2154" w:rsidRDefault="00903248" w:rsidP="0090324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LANGUAGE ARTS:</w:t>
      </w:r>
      <w:r w:rsidR="00F376F7">
        <w:rPr>
          <w:b/>
          <w:sz w:val="32"/>
          <w:szCs w:val="32"/>
        </w:rPr>
        <w:t xml:space="preserve">                    </w:t>
      </w:r>
      <w:r w:rsidR="00F376F7">
        <w:rPr>
          <w:b/>
          <w:sz w:val="32"/>
          <w:szCs w:val="32"/>
        </w:rPr>
        <w:tab/>
      </w:r>
      <w:r w:rsidR="00F376F7">
        <w:rPr>
          <w:b/>
          <w:sz w:val="32"/>
          <w:szCs w:val="32"/>
        </w:rPr>
        <w:tab/>
      </w:r>
      <w:r w:rsidR="00F376F7">
        <w:rPr>
          <w:b/>
          <w:sz w:val="32"/>
          <w:szCs w:val="32"/>
        </w:rPr>
        <w:tab/>
        <w:t>NOVEMBER</w:t>
      </w:r>
      <w:r w:rsidR="00AC4719">
        <w:rPr>
          <w:b/>
          <w:sz w:val="32"/>
          <w:szCs w:val="32"/>
        </w:rPr>
        <w:t xml:space="preserve">  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5120"/>
      </w:tblGrid>
      <w:tr w:rsidR="00903248" w:rsidTr="006E0D5D">
        <w:tc>
          <w:tcPr>
            <w:tcW w:w="15120" w:type="dxa"/>
          </w:tcPr>
          <w:p w:rsidR="00903248" w:rsidRPr="00BA67EA" w:rsidRDefault="00903248" w:rsidP="006E0D5D">
            <w:r>
              <w:rPr>
                <w:b/>
              </w:rPr>
              <w:t xml:space="preserve">Set Up:   </w:t>
            </w:r>
            <w:r w:rsidRPr="00BA67EA">
              <w:t xml:space="preserve">                                                                                                     </w:t>
            </w:r>
            <w:r w:rsidRPr="00BA67EA">
              <w:rPr>
                <w:b/>
              </w:rPr>
              <w:t>Assessments:</w:t>
            </w:r>
            <w:r w:rsidR="00F376F7">
              <w:t xml:space="preserve"> Words Their Way Spelling</w:t>
            </w:r>
          </w:p>
          <w:p w:rsidR="00903248" w:rsidRPr="00BA67EA" w:rsidRDefault="00903248" w:rsidP="006E0D5D">
            <w:r w:rsidRPr="00BA67EA">
              <w:t xml:space="preserve">              </w:t>
            </w:r>
            <w:r w:rsidR="00F376F7">
              <w:t xml:space="preserve">  </w:t>
            </w:r>
            <w:r w:rsidRPr="00BA67EA">
              <w:t xml:space="preserve">                                                                                                         </w:t>
            </w:r>
            <w:r w:rsidR="00F376F7">
              <w:t xml:space="preserve">                       Nonfiction writing piece</w:t>
            </w:r>
          </w:p>
          <w:p w:rsidR="00903248" w:rsidRPr="00BA67EA" w:rsidRDefault="00903248" w:rsidP="006E0D5D">
            <w:r w:rsidRPr="00BA67EA">
              <w:t xml:space="preserve">  </w:t>
            </w:r>
            <w:r w:rsidR="00F376F7">
              <w:t xml:space="preserve">                                                                                                                                              Nonfiction reading bookmarks</w:t>
            </w:r>
          </w:p>
          <w:p w:rsidR="00903248" w:rsidRDefault="00903248" w:rsidP="006E0D5D">
            <w:r>
              <w:t xml:space="preserve">     </w:t>
            </w:r>
            <w:r w:rsidR="00F376F7">
              <w:t xml:space="preserve">         </w:t>
            </w:r>
            <w:r w:rsidR="00D07464">
              <w:t xml:space="preserve">                                                                                                                                  Rubrics and checklists</w:t>
            </w:r>
            <w:r w:rsidR="00F376F7">
              <w:t xml:space="preserve">  </w:t>
            </w:r>
          </w:p>
          <w:p w:rsidR="00903248" w:rsidRDefault="00903248" w:rsidP="006E0D5D"/>
        </w:tc>
      </w:tr>
      <w:tr w:rsidR="00903248" w:rsidTr="006E0D5D">
        <w:tc>
          <w:tcPr>
            <w:tcW w:w="15120" w:type="dxa"/>
          </w:tcPr>
          <w:p w:rsidR="00903248" w:rsidRDefault="00F376F7" w:rsidP="006E0D5D">
            <w:pPr>
              <w:rPr>
                <w:b/>
              </w:rPr>
            </w:pPr>
            <w:r>
              <w:rPr>
                <w:b/>
              </w:rPr>
              <w:t>Nonfiction</w:t>
            </w:r>
            <w:r w:rsidR="00903248">
              <w:rPr>
                <w:b/>
              </w:rPr>
              <w:t xml:space="preserve"> Reading:</w:t>
            </w:r>
          </w:p>
          <w:p w:rsidR="00D07464" w:rsidRDefault="00D07464" w:rsidP="006E0D5D">
            <w:r>
              <w:t>Leveled nonfiction habitat books for groups based on DRA levels</w:t>
            </w:r>
            <w:r w:rsidR="00AC4719">
              <w:t>.</w:t>
            </w:r>
          </w:p>
          <w:p w:rsidR="00AC4719" w:rsidRDefault="00AC4719" w:rsidP="006E0D5D">
            <w:r>
              <w:t>Continue to apply nonfiction reading skills taught in lessons for October</w:t>
            </w:r>
          </w:p>
          <w:p w:rsidR="00903248" w:rsidRPr="00B05532" w:rsidRDefault="00903248" w:rsidP="006E0D5D"/>
          <w:p w:rsidR="00903248" w:rsidRDefault="00903248" w:rsidP="006E0D5D">
            <w:r>
              <w:t xml:space="preserve"> Materials: </w:t>
            </w:r>
            <w:r w:rsidR="00AC4719">
              <w:t>Mentor texts. Nonfiction reading anchor sheets</w:t>
            </w:r>
          </w:p>
        </w:tc>
      </w:tr>
      <w:tr w:rsidR="00903248" w:rsidTr="006E0D5D">
        <w:tc>
          <w:tcPr>
            <w:tcW w:w="15120" w:type="dxa"/>
          </w:tcPr>
          <w:p w:rsidR="00903248" w:rsidRDefault="00D07464" w:rsidP="006E0D5D">
            <w:pPr>
              <w:rPr>
                <w:b/>
              </w:rPr>
            </w:pPr>
            <w:r>
              <w:rPr>
                <w:b/>
              </w:rPr>
              <w:t>Nonfiction Writing:</w:t>
            </w:r>
          </w:p>
          <w:p w:rsidR="00D07464" w:rsidRDefault="00D07464" w:rsidP="006E0D5D">
            <w:r>
              <w:t>Animal Research writing project supporting the leveled nonfiction habitat reading using bookmarks.</w:t>
            </w:r>
          </w:p>
          <w:p w:rsidR="00D07464" w:rsidRDefault="00D07464" w:rsidP="00D07464">
            <w:pPr>
              <w:tabs>
                <w:tab w:val="left" w:pos="3015"/>
              </w:tabs>
            </w:pPr>
            <w:r>
              <w:t>Individual animal researching writing project following group work based on rubric and checklist</w:t>
            </w:r>
            <w:r w:rsidR="00AC4719">
              <w:t>.</w:t>
            </w:r>
          </w:p>
          <w:p w:rsidR="00AC4719" w:rsidRPr="00AC4719" w:rsidRDefault="00AC4719" w:rsidP="00AC4719">
            <w:pPr>
              <w:rPr>
                <w:b/>
              </w:rPr>
            </w:pPr>
            <w:r w:rsidRPr="00AC4719">
              <w:t>Introduce</w:t>
            </w:r>
            <w:r>
              <w:rPr>
                <w:b/>
              </w:rPr>
              <w:t xml:space="preserve"> Patricia </w:t>
            </w:r>
            <w:proofErr w:type="spellStart"/>
            <w:r>
              <w:rPr>
                <w:b/>
              </w:rPr>
              <w:t>Polacco</w:t>
            </w:r>
            <w:proofErr w:type="spellEnd"/>
            <w:r>
              <w:rPr>
                <w:b/>
              </w:rPr>
              <w:t xml:space="preserve"> Author study </w:t>
            </w:r>
            <w:r w:rsidRPr="00AC4719">
              <w:t>as it</w:t>
            </w:r>
            <w:r>
              <w:t xml:space="preserve"> applies to understanding different cultures and strategies she uses in her writing when exploring people and places </w:t>
            </w:r>
          </w:p>
          <w:p w:rsidR="00AC4719" w:rsidRDefault="00242DD8" w:rsidP="00D07464">
            <w:pPr>
              <w:tabs>
                <w:tab w:val="left" w:pos="3015"/>
              </w:tabs>
            </w:pPr>
            <w:r>
              <w:t xml:space="preserve">Day 1: Who is Patricia </w:t>
            </w:r>
            <w:proofErr w:type="spellStart"/>
            <w:r>
              <w:t>Polacco</w:t>
            </w:r>
            <w:proofErr w:type="spellEnd"/>
            <w:r>
              <w:t xml:space="preserve"> using mentor texts </w:t>
            </w:r>
            <w:r>
              <w:rPr>
                <w:b/>
                <w:u w:val="single"/>
              </w:rPr>
              <w:t>Thunder Cake</w:t>
            </w:r>
            <w:r>
              <w:t xml:space="preserve">, </w:t>
            </w:r>
            <w:r>
              <w:rPr>
                <w:b/>
                <w:u w:val="single"/>
              </w:rPr>
              <w:t xml:space="preserve">Thank You Mr. </w:t>
            </w:r>
            <w:proofErr w:type="spellStart"/>
            <w:r>
              <w:rPr>
                <w:b/>
                <w:u w:val="single"/>
              </w:rPr>
              <w:t>Falker</w:t>
            </w:r>
            <w:proofErr w:type="spellEnd"/>
            <w:r>
              <w:t xml:space="preserve"> identifying how cultures influence her writing.</w:t>
            </w:r>
          </w:p>
          <w:p w:rsidR="00242DD8" w:rsidRDefault="00242DD8" w:rsidP="00242DD8">
            <w:pPr>
              <w:pStyle w:val="ListParagraph"/>
              <w:numPr>
                <w:ilvl w:val="0"/>
                <w:numId w:val="1"/>
              </w:numPr>
              <w:tabs>
                <w:tab w:val="left" w:pos="3015"/>
              </w:tabs>
            </w:pPr>
            <w:r>
              <w:t xml:space="preserve">Create a class list of favorite Patricia </w:t>
            </w:r>
            <w:proofErr w:type="spellStart"/>
            <w:r>
              <w:t>Polacco</w:t>
            </w:r>
            <w:proofErr w:type="spellEnd"/>
            <w:r>
              <w:t xml:space="preserve"> quotes.</w:t>
            </w:r>
          </w:p>
          <w:p w:rsidR="00242DD8" w:rsidRDefault="00242DD8" w:rsidP="00242DD8">
            <w:pPr>
              <w:pStyle w:val="ListParagraph"/>
              <w:numPr>
                <w:ilvl w:val="0"/>
                <w:numId w:val="1"/>
              </w:numPr>
              <w:tabs>
                <w:tab w:val="left" w:pos="3015"/>
              </w:tabs>
            </w:pPr>
            <w:r>
              <w:t>Copy letter to parents for students to interview a relative.</w:t>
            </w:r>
          </w:p>
          <w:p w:rsidR="00242DD8" w:rsidRDefault="00242DD8" w:rsidP="00242DD8">
            <w:pPr>
              <w:pStyle w:val="ListParagraph"/>
              <w:numPr>
                <w:ilvl w:val="0"/>
                <w:numId w:val="1"/>
              </w:numPr>
              <w:tabs>
                <w:tab w:val="left" w:pos="3015"/>
              </w:tabs>
            </w:pPr>
            <w:r>
              <w:t xml:space="preserve">Read biography of Patricia </w:t>
            </w:r>
            <w:proofErr w:type="spellStart"/>
            <w:r>
              <w:t>Polacco</w:t>
            </w:r>
            <w:proofErr w:type="spellEnd"/>
            <w:r>
              <w:t xml:space="preserve"> including Google Classroom links.</w:t>
            </w:r>
          </w:p>
          <w:p w:rsidR="00242DD8" w:rsidRDefault="00242DD8" w:rsidP="00242DD8">
            <w:pPr>
              <w:tabs>
                <w:tab w:val="left" w:pos="3015"/>
              </w:tabs>
            </w:pPr>
            <w:r>
              <w:t>Day 2</w:t>
            </w:r>
            <w:r w:rsidR="006E4B80">
              <w:t>-3</w:t>
            </w:r>
            <w:r>
              <w:t xml:space="preserve">: Tie Patricia </w:t>
            </w:r>
            <w:proofErr w:type="spellStart"/>
            <w:r>
              <w:t>Polacco</w:t>
            </w:r>
            <w:proofErr w:type="spellEnd"/>
            <w:r>
              <w:t xml:space="preserve"> mentor texts to how family and culture impacts people’s lives around the world and our Holidays Around the World project and relate to student’s own families, backgrounds and traditions. </w:t>
            </w:r>
          </w:p>
          <w:p w:rsidR="00242DD8" w:rsidRDefault="00242DD8" w:rsidP="00242DD8">
            <w:pPr>
              <w:tabs>
                <w:tab w:val="left" w:pos="3015"/>
              </w:tabs>
              <w:rPr>
                <w:b/>
              </w:rPr>
            </w:pPr>
            <w:r>
              <w:t xml:space="preserve">Day 3: Multicultural Stories using </w:t>
            </w:r>
            <w:r>
              <w:rPr>
                <w:b/>
              </w:rPr>
              <w:t>Just Plain Fancy</w:t>
            </w:r>
          </w:p>
          <w:p w:rsidR="006E4B80" w:rsidRPr="006E4B80" w:rsidRDefault="006E4B80" w:rsidP="00242DD8">
            <w:pPr>
              <w:tabs>
                <w:tab w:val="left" w:pos="3015"/>
              </w:tabs>
              <w:rPr>
                <w:b/>
              </w:rPr>
            </w:pPr>
            <w:r>
              <w:t xml:space="preserve">Day 4: Honoring Lives, Honoring Stories </w:t>
            </w:r>
            <w:r>
              <w:rPr>
                <w:b/>
              </w:rPr>
              <w:t>When Lightning Comes in a Jar</w:t>
            </w:r>
          </w:p>
          <w:p w:rsidR="00242DD8" w:rsidRPr="00242DD8" w:rsidRDefault="00242DD8" w:rsidP="00242DD8">
            <w:pPr>
              <w:tabs>
                <w:tab w:val="left" w:pos="3015"/>
              </w:tabs>
            </w:pPr>
            <w:r>
              <w:t xml:space="preserve"> </w:t>
            </w:r>
          </w:p>
          <w:p w:rsidR="00903248" w:rsidRDefault="00903248" w:rsidP="00D07464"/>
        </w:tc>
      </w:tr>
      <w:tr w:rsidR="00903248" w:rsidTr="006E0D5D">
        <w:tc>
          <w:tcPr>
            <w:tcW w:w="15120" w:type="dxa"/>
          </w:tcPr>
          <w:p w:rsidR="00903248" w:rsidRDefault="00903248" w:rsidP="006E0D5D">
            <w:pPr>
              <w:rPr>
                <w:b/>
              </w:rPr>
            </w:pPr>
            <w:r>
              <w:rPr>
                <w:b/>
              </w:rPr>
              <w:t>Grammar</w:t>
            </w:r>
            <w:r w:rsidR="00D07464">
              <w:rPr>
                <w:b/>
              </w:rPr>
              <w:t xml:space="preserve"> and Cursive</w:t>
            </w:r>
            <w:r>
              <w:rPr>
                <w:b/>
              </w:rPr>
              <w:t>:</w:t>
            </w:r>
          </w:p>
          <w:p w:rsidR="00D07464" w:rsidRPr="00D07464" w:rsidRDefault="00D07464" w:rsidP="006E0D5D">
            <w:r>
              <w:rPr>
                <w:b/>
              </w:rPr>
              <w:t xml:space="preserve">Cursive: </w:t>
            </w:r>
            <w:r>
              <w:t>Keep working on lower case letters focusing on correct formation and practice</w:t>
            </w:r>
          </w:p>
          <w:p w:rsidR="00903248" w:rsidRDefault="00903248" w:rsidP="006E0D5D">
            <w:pPr>
              <w:rPr>
                <w:b/>
              </w:rPr>
            </w:pPr>
            <w:r>
              <w:rPr>
                <w:b/>
              </w:rPr>
              <w:t>Fundamentals of Grammar</w:t>
            </w:r>
            <w:r w:rsidR="00D07464">
              <w:rPr>
                <w:b/>
              </w:rPr>
              <w:t>:</w:t>
            </w:r>
          </w:p>
          <w:p w:rsidR="00AC4719" w:rsidRPr="00AC4719" w:rsidRDefault="00AC4719" w:rsidP="006E0D5D">
            <w:r>
              <w:t>Continue to apply editing/proof reading skills taught in student’s writing</w:t>
            </w:r>
          </w:p>
          <w:p w:rsidR="00D07464" w:rsidRPr="00D07464" w:rsidRDefault="00D07464" w:rsidP="006E0D5D">
            <w:r>
              <w:t xml:space="preserve">Lesson 4: </w:t>
            </w:r>
            <w:r>
              <w:rPr>
                <w:b/>
              </w:rPr>
              <w:t>Commas in Dates, Addresses and Letters</w:t>
            </w:r>
          </w:p>
          <w:p w:rsidR="00903248" w:rsidRPr="00634679" w:rsidRDefault="00903248" w:rsidP="006E0D5D">
            <w:r>
              <w:t xml:space="preserve"> </w:t>
            </w:r>
          </w:p>
          <w:p w:rsidR="00903248" w:rsidRPr="00D41E7E" w:rsidRDefault="00903248" w:rsidP="006E0D5D">
            <w:pPr>
              <w:rPr>
                <w:i/>
              </w:rPr>
            </w:pPr>
          </w:p>
        </w:tc>
      </w:tr>
      <w:tr w:rsidR="00903248" w:rsidTr="006E0D5D">
        <w:tc>
          <w:tcPr>
            <w:tcW w:w="15120" w:type="dxa"/>
          </w:tcPr>
          <w:p w:rsidR="00903248" w:rsidRDefault="00903248" w:rsidP="006E0D5D">
            <w:pPr>
              <w:rPr>
                <w:b/>
              </w:rPr>
            </w:pPr>
            <w:proofErr w:type="spellStart"/>
            <w:r>
              <w:rPr>
                <w:b/>
              </w:rPr>
              <w:t>Fundations</w:t>
            </w:r>
            <w:proofErr w:type="spellEnd"/>
            <w:r>
              <w:rPr>
                <w:b/>
              </w:rPr>
              <w:t>:</w:t>
            </w:r>
          </w:p>
          <w:p w:rsidR="00903248" w:rsidRDefault="00903248" w:rsidP="006E0D5D"/>
        </w:tc>
      </w:tr>
      <w:tr w:rsidR="00903248" w:rsidTr="006E0D5D">
        <w:tc>
          <w:tcPr>
            <w:tcW w:w="15120" w:type="dxa"/>
          </w:tcPr>
          <w:p w:rsidR="00903248" w:rsidRDefault="00903248" w:rsidP="006E0D5D">
            <w:pPr>
              <w:rPr>
                <w:b/>
              </w:rPr>
            </w:pPr>
            <w:r>
              <w:rPr>
                <w:b/>
              </w:rPr>
              <w:t>Cross- Curricular Connections:</w:t>
            </w:r>
          </w:p>
          <w:p w:rsidR="00903248" w:rsidRDefault="00F376F7" w:rsidP="006E0D5D">
            <w:r>
              <w:rPr>
                <w:b/>
              </w:rPr>
              <w:t xml:space="preserve">Science: </w:t>
            </w:r>
            <w:r>
              <w:t>Habitat study</w:t>
            </w:r>
          </w:p>
          <w:p w:rsidR="00F376F7" w:rsidRPr="00F376F7" w:rsidRDefault="00F376F7" w:rsidP="006E0D5D">
            <w:r>
              <w:rPr>
                <w:b/>
              </w:rPr>
              <w:t xml:space="preserve">Social Studies: </w:t>
            </w:r>
            <w:r>
              <w:t>Around the World Project. Summary writing, Letter writing</w:t>
            </w:r>
          </w:p>
          <w:p w:rsidR="00903248" w:rsidRDefault="00903248" w:rsidP="006E0D5D"/>
          <w:p w:rsidR="00903248" w:rsidRDefault="00903248" w:rsidP="006E0D5D"/>
        </w:tc>
      </w:tr>
    </w:tbl>
    <w:p w:rsidR="006A24E7" w:rsidRPr="00903248" w:rsidRDefault="006A24E7" w:rsidP="00903248"/>
    <w:sectPr w:rsidR="006A24E7" w:rsidRPr="00903248" w:rsidSect="00903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ADA"/>
    <w:multiLevelType w:val="hybridMultilevel"/>
    <w:tmpl w:val="AEC8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48"/>
    <w:rsid w:val="001B7102"/>
    <w:rsid w:val="00242DD8"/>
    <w:rsid w:val="006A24E7"/>
    <w:rsid w:val="006E4B80"/>
    <w:rsid w:val="00903248"/>
    <w:rsid w:val="00AC4719"/>
    <w:rsid w:val="00D07464"/>
    <w:rsid w:val="00F3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FC3C6-22BA-457E-A664-0181855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Ganun</dc:creator>
  <cp:keywords/>
  <dc:description/>
  <cp:lastModifiedBy>Moira Ganun</cp:lastModifiedBy>
  <cp:revision>2</cp:revision>
  <dcterms:created xsi:type="dcterms:W3CDTF">2019-08-22T18:46:00Z</dcterms:created>
  <dcterms:modified xsi:type="dcterms:W3CDTF">2019-08-22T18:46:00Z</dcterms:modified>
</cp:coreProperties>
</file>