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ackground w:color="ffffff">
    <v:background id="_x0000_s1025" filled="t"/>
  </w:background>
  <w:body>
    <w:p w:rsidR="00000000" w:rsidRPr="00000000" w:rsidP="00000000" w14:paraId="00000001">
      <w:pPr>
        <w:widowControl w:val="0"/>
        <w:pBdr>
          <w:top w:val="nil"/>
          <w:left w:val="nil"/>
          <w:bottom w:val="nil"/>
          <w:right w:val="nil"/>
          <w:between w:val="nil"/>
        </w:pBdr>
        <w:spacing w:after="0"/>
        <w:jc w:val="center"/>
        <w:rPr>
          <w:rFonts w:ascii="Arial" w:eastAsia="Arial" w:hAnsi="Arial" w:cs="Arial"/>
          <w:color w:val="000000"/>
        </w:rPr>
      </w:pPr>
    </w:p>
    <w:tbl>
      <w:tblPr>
        <w:tblStyle w:val="Table1"/>
        <w:tblW w:w="13176" w:type="dxa"/>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294"/>
        <w:gridCol w:w="1067"/>
        <w:gridCol w:w="2227"/>
        <w:gridCol w:w="1407"/>
        <w:gridCol w:w="1887"/>
        <w:gridCol w:w="3294"/>
      </w:tblGrid>
      <w:tr>
        <w:tblPrEx>
          <w:tblW w:w="13176" w:type="dxa"/>
          <w:tblInd w:w="-230" w:type="dxa"/>
          <w:tblLayout w:type="fixed"/>
          <w:tblLook w:val="0400"/>
        </w:tblPrEx>
        <w:trPr>
          <w:cantSplit w:val="0"/>
          <w:trHeight w:val="220"/>
          <w:tblHeader w:val="0"/>
        </w:trPr>
        <w:tc>
          <w:tcPr>
            <w:gridSpan w:val="6"/>
            <w:shd w:val="clear" w:color="auto" w:fill="1F497D"/>
          </w:tcPr>
          <w:p w:rsidR="00000000" w:rsidRPr="00000000" w:rsidP="00000000" w14:paraId="00000002">
            <w:pPr>
              <w:jc w:val="center"/>
              <w:rPr>
                <w:b/>
                <w:bCs/>
                <w:i/>
                <w:iCs/>
                <w:color w:val="FFFFFF"/>
                <w:sz w:val="28"/>
                <w:szCs w:val="28"/>
              </w:rPr>
            </w:pPr>
            <w:r w:rsidRPr="00000000">
              <w:rPr>
                <w:b/>
                <w:bCs/>
                <w:i/>
                <w:iCs/>
                <w:color w:val="FFFFFF"/>
                <w:sz w:val="28"/>
                <w:szCs w:val="28"/>
                <w:rtl w:val="0"/>
              </w:rPr>
              <w:t xml:space="preserve">Grades 4-5 Health Trimester 2: Nutrition, Safety, and Healthy Decision-Making </w:t>
              <w:br/>
              <w:t>December – March</w:t>
            </w:r>
          </w:p>
          <w:p w:rsidR="00000000" w:rsidRPr="00000000" w:rsidP="00000000" w14:paraId="00000003">
            <w:pPr>
              <w:jc w:val="center"/>
              <w:rPr>
                <w:color w:val="FFFFFF"/>
              </w:rPr>
            </w:pPr>
          </w:p>
          <w:p w:rsidR="00000000" w:rsidRPr="00000000" w:rsidP="00000000" w14:paraId="00000004">
            <w:pPr>
              <w:jc w:val="center"/>
              <w:rPr>
                <w:color w:val="FFFFFF"/>
              </w:rPr>
            </w:pPr>
          </w:p>
          <w:p w:rsidR="00000000" w:rsidRPr="00000000" w:rsidP="00000000" w14:paraId="00000005">
            <w:pPr>
              <w:jc w:val="center"/>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0B">
            <w:pPr>
              <w:pBdr>
                <w:top w:val="nil"/>
                <w:left w:val="nil"/>
                <w:bottom w:val="nil"/>
                <w:right w:val="nil"/>
                <w:between w:val="nil"/>
              </w:pBdr>
              <w:spacing w:after="200" w:line="276" w:lineRule="auto"/>
            </w:pPr>
            <w:r w:rsidRPr="00000000">
              <w:rPr>
                <w:b/>
                <w:bCs/>
                <w:color w:val="000000"/>
                <w:u w:val="single"/>
                <w:rtl w:val="0"/>
              </w:rPr>
              <w:t>Targeted Standards</w:t>
            </w:r>
            <w:r w:rsidRPr="00000000">
              <w:rPr>
                <w:color w:val="000000"/>
                <w:rtl w:val="0"/>
              </w:rPr>
              <w:t xml:space="preserve">: </w:t>
            </w:r>
          </w:p>
          <w:p w:rsidR="00000000" w:rsidRPr="00000000" w:rsidP="00000000" w14:paraId="0000000C">
            <w:pPr>
              <w:numPr>
                <w:ilvl w:val="0"/>
                <w:numId w:val="6"/>
              </w:numPr>
              <w:spacing w:before="240" w:after="0" w:afterAutospacing="0"/>
              <w:ind w:left="360" w:hanging="270"/>
            </w:pPr>
            <w:r w:rsidRPr="00000000">
              <w:rPr>
                <w:b/>
                <w:bCs/>
                <w:rtl w:val="0"/>
              </w:rPr>
              <w:t>2.1.5.CHSS.1:</w:t>
            </w:r>
            <w:r w:rsidRPr="00000000">
              <w:rPr>
                <w:rtl w:val="0"/>
              </w:rPr>
              <w:t xml:space="preserve"> Identify health services and resources available and determine how each assist in addressing needs and emergencies in a school and in the community (e.g., counselors, medical professionals).</w:t>
            </w:r>
          </w:p>
          <w:p w:rsidR="00000000" w:rsidRPr="00000000" w:rsidP="00000000" w14:paraId="0000000D">
            <w:pPr>
              <w:numPr>
                <w:ilvl w:val="0"/>
                <w:numId w:val="6"/>
              </w:numPr>
              <w:spacing w:before="0" w:beforeAutospacing="0" w:after="0" w:afterAutospacing="0"/>
              <w:ind w:left="360" w:hanging="270"/>
            </w:pPr>
            <w:r w:rsidRPr="00000000">
              <w:rPr>
                <w:b/>
                <w:bCs/>
                <w:rtl w:val="0"/>
              </w:rPr>
              <w:t>2.1.5.CHSS.2:</w:t>
            </w:r>
            <w:r w:rsidRPr="00000000">
              <w:rPr>
                <w:rtl w:val="0"/>
              </w:rPr>
              <w:t xml:space="preserve"> Describe how business, non-profit organizations, and individuals can work cooperatively to address health problems that are affected by global issues, including climate change.</w:t>
            </w:r>
          </w:p>
          <w:p w:rsidR="00000000" w:rsidRPr="00000000" w:rsidP="00000000" w14:paraId="0000000E">
            <w:pPr>
              <w:numPr>
                <w:ilvl w:val="0"/>
                <w:numId w:val="6"/>
              </w:numPr>
              <w:spacing w:before="0" w:beforeAutospacing="0" w:after="0" w:afterAutospacing="0"/>
              <w:ind w:left="360" w:hanging="270"/>
            </w:pPr>
            <w:r w:rsidRPr="00000000">
              <w:rPr>
                <w:b/>
                <w:bCs/>
                <w:rtl w:val="0"/>
              </w:rPr>
              <w:t>2.1.5.CHSS.3:</w:t>
            </w:r>
            <w:r w:rsidRPr="00000000">
              <w:rPr>
                <w:rtl w:val="0"/>
              </w:rPr>
              <w:t xml:space="preserve"> Describe strategies that are useful for individuals who are feeling sadness, anger, anxiety, or stress.</w:t>
            </w:r>
          </w:p>
          <w:p w:rsidR="00000000" w:rsidRPr="00000000" w:rsidP="00000000" w14:paraId="0000000F">
            <w:pPr>
              <w:numPr>
                <w:ilvl w:val="0"/>
                <w:numId w:val="6"/>
              </w:numPr>
              <w:spacing w:before="0" w:beforeAutospacing="0" w:after="0" w:afterAutospacing="0"/>
              <w:ind w:left="360" w:hanging="270"/>
            </w:pPr>
            <w:r w:rsidRPr="00000000">
              <w:rPr>
                <w:b/>
                <w:bCs/>
                <w:rtl w:val="0"/>
              </w:rPr>
              <w:t>2.2.5.N.1:</w:t>
            </w:r>
            <w:r w:rsidRPr="00000000">
              <w:rPr>
                <w:rtl w:val="0"/>
              </w:rPr>
              <w:t xml:space="preserve"> Explain how healthy eating provides energy, helps to maintain healthy weight, lowers risk of disease, and keeps body systems functioning effectively.</w:t>
            </w:r>
          </w:p>
          <w:p w:rsidR="00000000" w:rsidRPr="00000000" w:rsidP="00000000" w14:paraId="00000010">
            <w:pPr>
              <w:numPr>
                <w:ilvl w:val="0"/>
                <w:numId w:val="6"/>
              </w:numPr>
              <w:spacing w:before="0" w:beforeAutospacing="0" w:after="0" w:afterAutospacing="0"/>
              <w:ind w:left="360" w:hanging="270"/>
            </w:pPr>
            <w:r w:rsidRPr="00000000">
              <w:rPr>
                <w:b/>
                <w:bCs/>
                <w:rtl w:val="0"/>
              </w:rPr>
              <w:t>2.2.5.N.2:</w:t>
            </w:r>
            <w:r w:rsidRPr="00000000">
              <w:rPr>
                <w:rtl w:val="0"/>
              </w:rPr>
              <w:t xml:space="preserve"> Create a healthy meal based on nutritional content, value, calories, and cost.</w:t>
            </w:r>
          </w:p>
          <w:p w:rsidR="00000000" w:rsidRPr="00000000" w:rsidP="00000000" w14:paraId="00000011">
            <w:pPr>
              <w:numPr>
                <w:ilvl w:val="0"/>
                <w:numId w:val="6"/>
              </w:numPr>
              <w:spacing w:before="0" w:beforeAutospacing="0" w:after="0" w:afterAutospacing="0"/>
              <w:ind w:left="360" w:hanging="270"/>
            </w:pPr>
            <w:r w:rsidRPr="00000000">
              <w:rPr>
                <w:b/>
                <w:bCs/>
                <w:rtl w:val="0"/>
              </w:rPr>
              <w:t>2.2.5.N.3:</w:t>
            </w:r>
            <w:r w:rsidRPr="00000000">
              <w:rPr>
                <w:rtl w:val="0"/>
              </w:rPr>
              <w:t xml:space="preserve"> Develop a plan to attain a personal nutrition health goal that addresses strengths, needs, and culture.</w:t>
            </w:r>
          </w:p>
          <w:p w:rsidR="00000000" w:rsidRPr="00000000" w:rsidP="00000000" w14:paraId="00000012">
            <w:pPr>
              <w:numPr>
                <w:ilvl w:val="0"/>
                <w:numId w:val="6"/>
              </w:numPr>
              <w:spacing w:before="0" w:beforeAutospacing="0" w:after="0" w:afterAutospacing="0"/>
              <w:ind w:left="360" w:hanging="270"/>
            </w:pPr>
            <w:r w:rsidRPr="00000000">
              <w:rPr>
                <w:b/>
                <w:bCs/>
                <w:rtl w:val="0"/>
              </w:rPr>
              <w:t>2.3.5.PS.1:</w:t>
            </w:r>
            <w:r w:rsidRPr="00000000">
              <w:rPr>
                <w:rtl w:val="0"/>
              </w:rPr>
              <w:t xml:space="preserve"> Develop strategies to reduce the risk of injuries at home, school, and in the community.</w:t>
            </w:r>
          </w:p>
          <w:p w:rsidR="00000000" w:rsidRPr="00000000" w:rsidP="00000000" w14:paraId="00000013">
            <w:pPr>
              <w:numPr>
                <w:ilvl w:val="0"/>
                <w:numId w:val="6"/>
              </w:numPr>
              <w:spacing w:before="0" w:beforeAutospacing="0" w:after="0" w:afterAutospacing="0"/>
              <w:ind w:left="360" w:hanging="270"/>
            </w:pPr>
            <w:r w:rsidRPr="00000000">
              <w:rPr>
                <w:b/>
                <w:bCs/>
                <w:rtl w:val="0"/>
              </w:rPr>
              <w:t>2.3.5.PS.2:</w:t>
            </w:r>
            <w:r w:rsidRPr="00000000">
              <w:rPr>
                <w:rtl w:val="0"/>
              </w:rPr>
              <w:t xml:space="preserve"> Demonstrate first aid procedures for choking, bleeding, burns, poisoning, and stroke (F.A.S.T.).</w:t>
            </w:r>
          </w:p>
          <w:p w:rsidR="00000000" w:rsidRPr="00000000" w:rsidP="00000000" w14:paraId="00000014">
            <w:pPr>
              <w:numPr>
                <w:ilvl w:val="0"/>
                <w:numId w:val="6"/>
              </w:numPr>
              <w:spacing w:before="0" w:beforeAutospacing="0" w:after="0" w:afterAutospacing="0"/>
              <w:ind w:left="360" w:hanging="270"/>
            </w:pPr>
            <w:r w:rsidRPr="00000000">
              <w:rPr>
                <w:b/>
                <w:bCs/>
                <w:rtl w:val="0"/>
              </w:rPr>
              <w:t>2.3.5.PS.3:</w:t>
            </w:r>
            <w:r w:rsidRPr="00000000">
              <w:rPr>
                <w:rtl w:val="0"/>
              </w:rPr>
              <w:t xml:space="preserve"> Examine the impact of unsafe behaviors when traveling in motor vehicles and when using other modes of transportation.</w:t>
            </w:r>
          </w:p>
          <w:p w:rsidR="00000000" w:rsidRPr="00000000" w:rsidP="00000000" w14:paraId="00000015">
            <w:pPr>
              <w:numPr>
                <w:ilvl w:val="0"/>
                <w:numId w:val="6"/>
              </w:numPr>
              <w:spacing w:before="0" w:beforeAutospacing="0" w:after="0" w:afterAutospacing="0"/>
              <w:ind w:left="360" w:hanging="270"/>
            </w:pPr>
            <w:r w:rsidRPr="00000000">
              <w:rPr>
                <w:b/>
                <w:bCs/>
                <w:rtl w:val="0"/>
              </w:rPr>
              <w:t>2.3.5.PS.4:</w:t>
            </w:r>
            <w:r w:rsidRPr="00000000">
              <w:rPr>
                <w:rtl w:val="0"/>
              </w:rPr>
              <w:t xml:space="preserve"> Develop strategies to safely communicate through digital media with respect.</w:t>
            </w:r>
          </w:p>
          <w:p w:rsidR="00000000" w:rsidRPr="00000000" w:rsidP="00000000" w14:paraId="00000016">
            <w:pPr>
              <w:numPr>
                <w:ilvl w:val="0"/>
                <w:numId w:val="6"/>
              </w:numPr>
              <w:spacing w:before="0" w:beforeAutospacing="0" w:after="0" w:afterAutospacing="0"/>
              <w:ind w:left="360" w:hanging="270"/>
            </w:pPr>
            <w:r w:rsidRPr="00000000">
              <w:rPr>
                <w:b/>
                <w:bCs/>
                <w:rtl w:val="0"/>
              </w:rPr>
              <w:t>2.3.5.PS.5:</w:t>
            </w:r>
            <w:r w:rsidRPr="00000000">
              <w:rPr>
                <w:rtl w:val="0"/>
              </w:rPr>
              <w:t xml:space="preserve"> Communicate personal boundaries and demonstrate ways to respect other people’s personal boundaries.</w:t>
            </w:r>
          </w:p>
          <w:p w:rsidR="00000000" w:rsidRPr="00000000" w:rsidP="00000000" w14:paraId="00000017">
            <w:pPr>
              <w:numPr>
                <w:ilvl w:val="0"/>
                <w:numId w:val="6"/>
              </w:numPr>
              <w:spacing w:before="0" w:beforeAutospacing="0" w:after="240"/>
              <w:ind w:left="360" w:hanging="270"/>
            </w:pPr>
            <w:r w:rsidRPr="00000000">
              <w:rPr>
                <w:b/>
                <w:bCs/>
                <w:rtl w:val="0"/>
              </w:rPr>
              <w:t>2.3.5.PS.6:</w:t>
            </w:r>
            <w:r w:rsidRPr="00000000">
              <w:rPr>
                <w:rtl w:val="0"/>
              </w:rPr>
              <w:t xml:space="preserve"> Identify strategies a person could use to call attention to or leave an uncomfortable or dangerous situation, including bullying, teasing, teen dating violence, sexual harassment, sexual assault, and sexual abuse.</w:t>
            </w:r>
          </w:p>
          <w:p w:rsidR="00000000" w:rsidRPr="00000000" w:rsidP="00000000" w14:paraId="00000018">
            <w:pPr>
              <w:ind w:left="0" w:firstLine="0"/>
            </w:pPr>
          </w:p>
        </w:tc>
      </w:tr>
      <w:tr>
        <w:tblPrEx>
          <w:tblW w:w="13176" w:type="dxa"/>
          <w:tblInd w:w="-230" w:type="dxa"/>
          <w:tblLayout w:type="fixed"/>
          <w:tblLook w:val="0400"/>
        </w:tblPrEx>
        <w:trPr>
          <w:cantSplit w:val="0"/>
          <w:trHeight w:val="1120"/>
          <w:tblHeader w:val="0"/>
        </w:trPr>
        <w:tc>
          <w:tcPr>
            <w:gridSpan w:val="6"/>
          </w:tcPr>
          <w:p w:rsidR="00000000" w:rsidRPr="00000000" w:rsidP="00000000" w14:paraId="0000001E">
            <w:pPr>
              <w:pBdr>
                <w:top w:val="nil"/>
                <w:left w:val="nil"/>
                <w:bottom w:val="nil"/>
                <w:right w:val="nil"/>
                <w:between w:val="nil"/>
              </w:pBdr>
              <w:spacing w:after="200" w:line="276" w:lineRule="auto"/>
            </w:pPr>
            <w:r w:rsidRPr="00000000">
              <w:rPr>
                <w:b/>
                <w:bCs/>
                <w:color w:val="000000"/>
                <w:u w:val="single"/>
                <w:rtl w:val="0"/>
              </w:rPr>
              <w:t>Rationale and Transfer Goals:</w:t>
            </w:r>
            <w:r w:rsidRPr="00000000">
              <w:rPr>
                <w:color w:val="000000"/>
                <w:rtl w:val="0"/>
              </w:rPr>
              <w:t xml:space="preserve"> </w:t>
              <w:br/>
              <w:br/>
            </w:r>
            <w:r w:rsidRPr="00000000">
              <w:rPr>
                <w:rtl w:val="0"/>
              </w:rPr>
              <w:t>Students in grades 4–5 will develop the knowledge and skills necessary to make informed decisions that promote personal health, safety, and overall well-being. Through the study of nutrition, community health resources, emotional wellness, injury prevention, personal boundaries, digital citizenship, and emergency preparedness, students will learn how healthy choices affect themselves and others. They will explore the roles that individuals, families, schools, businesses, and community organizations play in creating and maintaining healthy and safe environments.</w:t>
            </w:r>
          </w:p>
          <w:p w:rsidR="00000000" w:rsidRPr="00000000" w:rsidP="00000000" w14:paraId="0000001F">
            <w:pPr>
              <w:spacing w:before="240" w:after="240" w:line="276" w:lineRule="auto"/>
            </w:pPr>
          </w:p>
          <w:p w:rsidR="00000000" w:rsidRPr="00000000" w:rsidP="00000000" w14:paraId="00000020">
            <w:pPr>
              <w:pBdr>
                <w:top w:val="nil"/>
                <w:left w:val="nil"/>
                <w:bottom w:val="nil"/>
                <w:right w:val="nil"/>
                <w:between w:val="nil"/>
              </w:pBdr>
              <w:spacing w:after="200" w:line="276" w:lineRule="auto"/>
            </w:pPr>
          </w:p>
          <w:p w:rsidR="00000000" w:rsidRPr="00000000" w:rsidP="00000000" w14:paraId="00000021"/>
        </w:tc>
      </w:tr>
      <w:tr>
        <w:tblPrEx>
          <w:tblW w:w="13176" w:type="dxa"/>
          <w:tblInd w:w="-230" w:type="dxa"/>
          <w:tblLayout w:type="fixed"/>
          <w:tblLook w:val="0400"/>
        </w:tblPrEx>
        <w:trPr>
          <w:cantSplit w:val="0"/>
          <w:trHeight w:val="3105"/>
          <w:tblHeader w:val="0"/>
        </w:trPr>
        <w:tc>
          <w:tcPr>
            <w:gridSpan w:val="6"/>
          </w:tcPr>
          <w:p w:rsidR="00000000" w:rsidRPr="00000000" w:rsidP="00000000" w14:paraId="00000027">
            <w:pPr>
              <w:spacing w:before="240" w:after="240" w:line="276" w:lineRule="auto"/>
            </w:pPr>
            <w:r w:rsidRPr="00000000">
              <w:rPr>
                <w:b/>
                <w:bCs/>
                <w:u w:val="single"/>
                <w:rtl w:val="0"/>
              </w:rPr>
              <w:t>Rationale and Transfer Goal</w:t>
            </w:r>
            <w:r w:rsidRPr="00000000">
              <w:rPr>
                <w:rtl w:val="0"/>
              </w:rPr>
              <w:br/>
              <w:t>By the end of the unit, students will be able to independently apply the knowledge and skills needed to make healthy choices, reduce risks, and contribute to safe and respectful environments. They will demonstrate responsible behaviors at home, school, online, and in the community; access trusted health resources when needed; advocate for their own well-being and the well-being of others; and use problem-solving skills to support lifelong health, safety, and wellness.</w:t>
            </w:r>
          </w:p>
          <w:p w:rsidR="00000000" w:rsidRPr="00000000" w:rsidP="00000000" w14:paraId="00000028">
            <w:pPr>
              <w:pBdr>
                <w:top w:val="nil"/>
                <w:left w:val="nil"/>
                <w:bottom w:val="nil"/>
                <w:right w:val="nil"/>
                <w:between w:val="nil"/>
              </w:pBdr>
              <w:spacing w:after="200" w:line="276" w:lineRule="auto"/>
            </w:pPr>
            <w:r w:rsidRPr="00000000">
              <w:rPr>
                <w:b/>
                <w:bCs/>
                <w:color w:val="000000"/>
                <w:u w:val="single"/>
                <w:rtl w:val="0"/>
              </w:rPr>
              <w:t>Enduring Understandings:</w:t>
            </w:r>
          </w:p>
          <w:p w:rsidR="00000000" w:rsidRPr="00000000" w:rsidP="00000000" w14:paraId="00000029">
            <w:pPr>
              <w:numPr>
                <w:ilvl w:val="0"/>
                <w:numId w:val="3"/>
              </w:numPr>
              <w:spacing w:before="240" w:after="0" w:afterAutospacing="0"/>
              <w:ind w:left="720" w:hanging="360"/>
            </w:pPr>
            <w:r w:rsidRPr="00000000">
              <w:rPr>
                <w:rtl w:val="0"/>
              </w:rPr>
              <w:t>Healthy choices related to nutrition, safety, and wellness contribute to lifelong physical, mental, and emotional health.</w:t>
            </w:r>
          </w:p>
          <w:p w:rsidR="00000000" w:rsidRPr="00000000" w:rsidP="00000000" w14:paraId="0000002A">
            <w:pPr>
              <w:numPr>
                <w:ilvl w:val="0"/>
                <w:numId w:val="3"/>
              </w:numPr>
              <w:spacing w:before="0" w:beforeAutospacing="0" w:after="0" w:afterAutospacing="0"/>
              <w:ind w:left="720" w:hanging="360"/>
            </w:pPr>
            <w:r w:rsidRPr="00000000">
              <w:rPr>
                <w:rtl w:val="0"/>
              </w:rPr>
              <w:t>Individuals can improve their well-being by accessing reliable health information, community resources, and support systems.</w:t>
            </w:r>
          </w:p>
          <w:p w:rsidR="00000000" w:rsidRPr="00000000" w:rsidP="00000000" w14:paraId="0000002B">
            <w:pPr>
              <w:numPr>
                <w:ilvl w:val="0"/>
                <w:numId w:val="3"/>
              </w:numPr>
              <w:spacing w:before="0" w:beforeAutospacing="0" w:after="0" w:afterAutospacing="0"/>
              <w:ind w:left="720" w:hanging="360"/>
            </w:pPr>
            <w:r w:rsidRPr="00000000">
              <w:rPr>
                <w:rtl w:val="0"/>
              </w:rPr>
              <w:t>Communities, organizations, families, and individuals share responsibility for promoting health, safety, and environmental well-being.</w:t>
            </w:r>
          </w:p>
          <w:p w:rsidR="00000000" w:rsidRPr="00000000" w:rsidP="00000000" w14:paraId="0000002C">
            <w:pPr>
              <w:numPr>
                <w:ilvl w:val="0"/>
                <w:numId w:val="3"/>
              </w:numPr>
              <w:spacing w:before="0" w:beforeAutospacing="0" w:after="0" w:afterAutospacing="0"/>
              <w:ind w:left="720" w:hanging="360"/>
            </w:pPr>
            <w:r w:rsidRPr="00000000">
              <w:rPr>
                <w:rtl w:val="0"/>
              </w:rPr>
              <w:t>Emotional health can be strengthened through healthy coping strategies, self-awareness, and seeking support when needed.</w:t>
            </w:r>
          </w:p>
          <w:p w:rsidR="00000000" w:rsidRPr="00000000" w:rsidP="00000000" w14:paraId="0000002D">
            <w:pPr>
              <w:numPr>
                <w:ilvl w:val="0"/>
                <w:numId w:val="3"/>
              </w:numPr>
              <w:spacing w:before="0" w:beforeAutospacing="0" w:after="0" w:afterAutospacing="0"/>
              <w:ind w:left="720" w:hanging="360"/>
            </w:pPr>
            <w:r w:rsidRPr="00000000">
              <w:rPr>
                <w:rtl w:val="0"/>
              </w:rPr>
              <w:t>Proper nutrition provides energy, supports growth and development, reduces the risk of disease, and helps body systems function effectively.</w:t>
            </w:r>
          </w:p>
          <w:p w:rsidR="00000000" w:rsidRPr="00000000" w:rsidP="00000000" w14:paraId="0000002E">
            <w:pPr>
              <w:numPr>
                <w:ilvl w:val="0"/>
                <w:numId w:val="3"/>
              </w:numPr>
              <w:spacing w:before="0" w:beforeAutospacing="0" w:after="0" w:afterAutospacing="0"/>
              <w:ind w:left="720" w:hanging="360"/>
            </w:pPr>
            <w:r w:rsidRPr="00000000">
              <w:rPr>
                <w:rtl w:val="0"/>
              </w:rPr>
              <w:t>Personal nutrition choices are influenced by individual needs, culture, preferences, and available resources.</w:t>
            </w:r>
          </w:p>
          <w:p w:rsidR="00000000" w:rsidRPr="00000000" w:rsidP="00000000" w14:paraId="0000002F">
            <w:pPr>
              <w:numPr>
                <w:ilvl w:val="0"/>
                <w:numId w:val="3"/>
              </w:numPr>
              <w:spacing w:before="0" w:beforeAutospacing="0" w:after="0" w:afterAutospacing="0"/>
              <w:ind w:left="720" w:hanging="360"/>
            </w:pPr>
            <w:r w:rsidRPr="00000000">
              <w:rPr>
                <w:rtl w:val="0"/>
              </w:rPr>
              <w:t>Practicing safety strategies can prevent injuries and reduce risks at home, school, online, and in the community.</w:t>
            </w:r>
          </w:p>
          <w:p w:rsidR="00000000" w:rsidRPr="00000000" w:rsidP="00000000" w14:paraId="00000030">
            <w:pPr>
              <w:numPr>
                <w:ilvl w:val="0"/>
                <w:numId w:val="3"/>
              </w:numPr>
              <w:spacing w:before="0" w:beforeAutospacing="0" w:after="0" w:afterAutospacing="0"/>
              <w:ind w:left="720" w:hanging="360"/>
            </w:pPr>
            <w:r w:rsidRPr="00000000">
              <w:rPr>
                <w:rtl w:val="0"/>
              </w:rPr>
              <w:t>Knowing how to respond appropriately in emergency situations can help protect oneself and others.</w:t>
            </w:r>
          </w:p>
          <w:p w:rsidR="00000000" w:rsidRPr="00000000" w:rsidP="00000000" w14:paraId="00000031">
            <w:pPr>
              <w:numPr>
                <w:ilvl w:val="0"/>
                <w:numId w:val="3"/>
              </w:numPr>
              <w:spacing w:before="0" w:beforeAutospacing="0" w:after="0" w:afterAutospacing="0"/>
              <w:ind w:left="720" w:hanging="360"/>
            </w:pPr>
            <w:r w:rsidRPr="00000000">
              <w:rPr>
                <w:rtl w:val="0"/>
              </w:rPr>
              <w:t>Responsible use of digital media promotes safety, respect, and positive communication.</w:t>
            </w:r>
          </w:p>
          <w:p w:rsidR="00000000" w:rsidRPr="00000000" w:rsidP="00000000" w14:paraId="00000032">
            <w:pPr>
              <w:numPr>
                <w:ilvl w:val="0"/>
                <w:numId w:val="3"/>
              </w:numPr>
              <w:spacing w:before="0" w:beforeAutospacing="0" w:after="0" w:afterAutospacing="0"/>
              <w:ind w:left="720" w:hanging="360"/>
            </w:pPr>
            <w:r w:rsidRPr="00000000">
              <w:rPr>
                <w:rtl w:val="0"/>
              </w:rPr>
              <w:t>Establishing and respecting personal boundaries contributes to healthy relationships and personal safety.</w:t>
            </w:r>
          </w:p>
          <w:p w:rsidR="00000000" w:rsidRPr="00000000" w:rsidP="00000000" w14:paraId="00000033">
            <w:pPr>
              <w:numPr>
                <w:ilvl w:val="0"/>
                <w:numId w:val="3"/>
              </w:numPr>
              <w:spacing w:before="0" w:beforeAutospacing="0" w:after="0" w:afterAutospacing="0"/>
              <w:ind w:left="720" w:hanging="360"/>
            </w:pPr>
            <w:r w:rsidRPr="00000000">
              <w:rPr>
                <w:rtl w:val="0"/>
              </w:rPr>
              <w:t>Individuals have the right to feel safe and should know how to seek help when faced with uncomfortable, unsafe, or harmful situations.</w:t>
            </w:r>
          </w:p>
          <w:p w:rsidR="00000000" w:rsidRPr="00000000" w:rsidP="00000000" w14:paraId="00000034">
            <w:pPr>
              <w:numPr>
                <w:ilvl w:val="0"/>
                <w:numId w:val="3"/>
              </w:numPr>
              <w:spacing w:before="0" w:beforeAutospacing="0" w:after="0" w:afterAutospacing="0"/>
              <w:ind w:left="720" w:hanging="360"/>
            </w:pPr>
            <w:r w:rsidRPr="00000000">
              <w:rPr>
                <w:rtl w:val="0"/>
              </w:rPr>
              <w:t>Effective communication, advocacy, and decision-making skills empower individuals to protect their health, safety, and well-being.</w:t>
            </w:r>
          </w:p>
          <w:p w:rsidR="00000000" w:rsidRPr="00000000" w:rsidP="00000000" w14:paraId="00000035">
            <w:pPr>
              <w:numPr>
                <w:ilvl w:val="0"/>
                <w:numId w:val="3"/>
              </w:numPr>
              <w:spacing w:before="0" w:beforeAutospacing="0" w:after="0" w:afterAutospacing="0"/>
              <w:ind w:left="720" w:hanging="360"/>
            </w:pPr>
            <w:r w:rsidRPr="00000000">
              <w:rPr>
                <w:rtl w:val="0"/>
              </w:rPr>
              <w:t>Respect for oneself and others helps create safe, inclusive, and supportive communities.</w:t>
            </w:r>
          </w:p>
          <w:p w:rsidR="00000000" w:rsidRPr="00000000" w:rsidP="00000000" w14:paraId="00000036">
            <w:pPr>
              <w:numPr>
                <w:ilvl w:val="0"/>
                <w:numId w:val="3"/>
              </w:numPr>
              <w:spacing w:before="0" w:beforeAutospacing="0" w:after="240"/>
              <w:ind w:left="720" w:hanging="360"/>
            </w:pPr>
            <w:r w:rsidRPr="00000000">
              <w:rPr>
                <w:rtl w:val="0"/>
              </w:rPr>
              <w:t>Personal actions and decisions can positively influence the health and safety of individuals, families, schools, and communities.</w:t>
            </w:r>
          </w:p>
          <w:p w:rsidR="00000000" w:rsidRPr="00000000" w:rsidP="00000000" w14:paraId="00000037"/>
          <w:p w:rsidR="00000000" w:rsidRPr="00000000" w:rsidP="00000000" w14:paraId="00000038"/>
          <w:p w:rsidR="00000000" w:rsidRPr="00000000" w:rsidP="00000000" w14:paraId="00000039"/>
          <w:p w:rsidR="00000000" w:rsidRPr="00000000" w:rsidP="00000000" w14:paraId="0000003A"/>
          <w:p w:rsidR="00000000" w:rsidRPr="00000000" w:rsidP="00000000" w14:paraId="0000003B"/>
          <w:p w:rsidR="00000000" w:rsidRPr="00000000" w:rsidP="00000000" w14:paraId="0000003C"/>
          <w:p w:rsidR="00000000" w:rsidRPr="00000000" w:rsidP="00000000" w14:paraId="0000003D">
            <w:pPr>
              <w:tabs>
                <w:tab w:val="left" w:pos="2840"/>
              </w:tabs>
            </w:pPr>
            <w:r w:rsidRPr="00000000">
              <w:rPr>
                <w:rtl w:val="0"/>
              </w:rPr>
              <w:tab/>
            </w:r>
          </w:p>
        </w:tc>
      </w:tr>
      <w:tr>
        <w:tblPrEx>
          <w:tblW w:w="13176" w:type="dxa"/>
          <w:tblInd w:w="-230" w:type="dxa"/>
          <w:tblLayout w:type="fixed"/>
          <w:tblLook w:val="0400"/>
        </w:tblPrEx>
        <w:trPr>
          <w:cantSplit w:val="0"/>
          <w:trHeight w:val="900"/>
          <w:tblHeader w:val="0"/>
        </w:trPr>
        <w:tc>
          <w:tcPr>
            <w:gridSpan w:val="6"/>
          </w:tcPr>
          <w:p w:rsidR="00000000" w:rsidRPr="00000000" w:rsidP="00000000" w14:paraId="00000043">
            <w:pPr>
              <w:pBdr>
                <w:top w:val="nil"/>
                <w:left w:val="nil"/>
                <w:bottom w:val="nil"/>
                <w:right w:val="nil"/>
                <w:between w:val="nil"/>
              </w:pBdr>
              <w:spacing w:after="200" w:line="276" w:lineRule="auto"/>
            </w:pPr>
            <w:r w:rsidRPr="00000000">
              <w:rPr>
                <w:b/>
                <w:bCs/>
                <w:color w:val="000000"/>
                <w:u w:val="single"/>
                <w:rtl w:val="0"/>
              </w:rPr>
              <w:t>Essential Questions</w:t>
            </w:r>
            <w:r w:rsidRPr="00000000">
              <w:rPr>
                <w:color w:val="000000"/>
                <w:rtl w:val="0"/>
              </w:rPr>
              <w:t xml:space="preserve">: </w:t>
            </w:r>
          </w:p>
          <w:p w:rsidR="00000000" w:rsidRPr="00000000" w:rsidP="00000000" w14:paraId="00000044">
            <w:r w:rsidRPr="00000000">
              <w:rPr>
                <w:rtl w:val="0"/>
              </w:rPr>
              <w:t>How do healthy choices support lifelong wellness?</w:t>
            </w:r>
          </w:p>
          <w:p w:rsidR="00000000" w:rsidRPr="00000000" w:rsidP="00000000" w14:paraId="00000045">
            <w:r w:rsidRPr="00000000">
              <w:rPr>
                <w:rtl w:val="0"/>
              </w:rPr>
              <w:t>How can nutrition and self-care improve overall health?</w:t>
            </w:r>
          </w:p>
          <w:p w:rsidR="00000000" w:rsidRPr="00000000" w:rsidP="00000000" w14:paraId="00000046">
            <w:r w:rsidRPr="00000000">
              <w:rPr>
                <w:rtl w:val="0"/>
              </w:rPr>
              <w:t>What can I do to keep myself and others safe?</w:t>
            </w:r>
          </w:p>
          <w:p w:rsidR="00000000" w:rsidRPr="00000000" w:rsidP="00000000" w14:paraId="00000047">
            <w:r w:rsidRPr="00000000">
              <w:rPr>
                <w:rtl w:val="0"/>
              </w:rPr>
              <w:t>How can I communicate respectfully and maintain healthy boundaries?</w:t>
            </w:r>
          </w:p>
          <w:p w:rsidR="00000000" w:rsidRPr="00000000" w:rsidP="00000000" w14:paraId="00000048">
            <w:r w:rsidRPr="00000000">
              <w:rPr>
                <w:rtl w:val="0"/>
              </w:rPr>
              <w:t>How can I respond appropriately in emergencies and unsafe situations?</w:t>
            </w:r>
          </w:p>
          <w:p w:rsidR="00000000" w:rsidRPr="00000000" w:rsidP="00000000" w14:paraId="00000049">
            <w:r w:rsidRPr="00000000">
              <w:rPr>
                <w:rtl w:val="0"/>
              </w:rPr>
              <w:t>How can individuals and communities work together to promote health, safety, and well-being?</w:t>
            </w:r>
          </w:p>
          <w:p w:rsidR="00000000" w:rsidRPr="00000000" w:rsidP="00000000" w14:paraId="0000004A"/>
        </w:tc>
      </w:tr>
      <w:tr>
        <w:tblPrEx>
          <w:tblW w:w="13176" w:type="dxa"/>
          <w:tblInd w:w="-230" w:type="dxa"/>
          <w:tblLayout w:type="fixed"/>
          <w:tblLook w:val="0400"/>
        </w:tblPrEx>
        <w:trPr>
          <w:cantSplit w:val="0"/>
          <w:trHeight w:val="220"/>
          <w:tblHeader w:val="0"/>
        </w:trPr>
        <w:tc>
          <w:tcPr>
            <w:gridSpan w:val="3"/>
            <w:shd w:val="clear" w:color="auto" w:fill="1F497D"/>
          </w:tcPr>
          <w:p w:rsidR="00000000" w:rsidRPr="00000000" w:rsidP="00000000" w14:paraId="00000050">
            <w:pPr>
              <w:pBdr>
                <w:top w:val="nil"/>
                <w:left w:val="nil"/>
                <w:bottom w:val="nil"/>
                <w:right w:val="nil"/>
                <w:between w:val="nil"/>
              </w:pBdr>
              <w:spacing w:after="200" w:line="276" w:lineRule="auto"/>
              <w:jc w:val="center"/>
              <w:rPr>
                <w:color w:val="FFFFFF"/>
              </w:rPr>
            </w:pPr>
            <w:r w:rsidRPr="00000000">
              <w:rPr>
                <w:b/>
                <w:bCs/>
                <w:color w:val="FFFFFF"/>
                <w:sz w:val="24"/>
                <w:szCs w:val="24"/>
                <w:rtl w:val="0"/>
              </w:rPr>
              <w:t>Content/Objectives</w:t>
            </w:r>
          </w:p>
        </w:tc>
        <w:tc>
          <w:tcPr>
            <w:gridSpan w:val="3"/>
            <w:shd w:val="clear" w:color="auto" w:fill="1F497D"/>
          </w:tcPr>
          <w:p w:rsidR="00000000" w:rsidRPr="00000000" w:rsidP="00000000" w14:paraId="00000053">
            <w:pPr>
              <w:pBdr>
                <w:top w:val="nil"/>
                <w:left w:val="nil"/>
                <w:bottom w:val="nil"/>
                <w:right w:val="nil"/>
                <w:between w:val="nil"/>
              </w:pBdr>
              <w:spacing w:after="200" w:line="276" w:lineRule="auto"/>
              <w:jc w:val="center"/>
              <w:rPr>
                <w:color w:val="FFFFFF"/>
              </w:rPr>
            </w:pPr>
            <w:r w:rsidRPr="00000000">
              <w:rPr>
                <w:b/>
                <w:bCs/>
                <w:color w:val="FFFFFF"/>
                <w:sz w:val="24"/>
                <w:szCs w:val="24"/>
                <w:rtl w:val="0"/>
              </w:rPr>
              <w:t>Instructional Actions</w:t>
            </w:r>
          </w:p>
        </w:tc>
      </w:tr>
      <w:tr>
        <w:tblPrEx>
          <w:tblW w:w="13176" w:type="dxa"/>
          <w:tblInd w:w="-230" w:type="dxa"/>
          <w:tblLayout w:type="fixed"/>
          <w:tblLook w:val="0400"/>
        </w:tblPrEx>
        <w:trPr>
          <w:cantSplit w:val="0"/>
          <w:trHeight w:val="200"/>
          <w:tblHeader w:val="0"/>
        </w:trPr>
        <w:tc>
          <w:tcPr/>
          <w:p w:rsidR="00000000" w:rsidRPr="00000000" w:rsidP="00000000" w14:paraId="00000056">
            <w:pPr>
              <w:pBdr>
                <w:top w:val="nil"/>
                <w:left w:val="nil"/>
                <w:bottom w:val="nil"/>
                <w:right w:val="nil"/>
                <w:between w:val="nil"/>
              </w:pBdr>
              <w:spacing w:after="200" w:line="276" w:lineRule="auto"/>
              <w:jc w:val="center"/>
            </w:pPr>
            <w:r w:rsidRPr="00000000">
              <w:rPr>
                <w:b/>
                <w:bCs/>
                <w:color w:val="000000"/>
                <w:rtl w:val="0"/>
              </w:rPr>
              <w:t>Content</w:t>
            </w:r>
          </w:p>
          <w:p w:rsidR="00000000" w:rsidRPr="00000000" w:rsidP="00000000" w14:paraId="00000057">
            <w:pPr>
              <w:pBdr>
                <w:top w:val="nil"/>
                <w:left w:val="nil"/>
                <w:bottom w:val="nil"/>
                <w:right w:val="nil"/>
                <w:between w:val="nil"/>
              </w:pBdr>
              <w:spacing w:after="200" w:line="276" w:lineRule="auto"/>
              <w:jc w:val="center"/>
            </w:pPr>
            <w:r w:rsidRPr="00000000">
              <w:rPr>
                <w:b/>
                <w:bCs/>
                <w:i/>
                <w:iCs/>
                <w:color w:val="000000"/>
                <w:rtl w:val="0"/>
              </w:rPr>
              <w:t>What students will know</w:t>
            </w:r>
          </w:p>
        </w:tc>
        <w:tc>
          <w:tcPr>
            <w:gridSpan w:val="2"/>
          </w:tcPr>
          <w:p w:rsidR="00000000" w:rsidRPr="00000000" w:rsidP="00000000" w14:paraId="00000058">
            <w:pPr>
              <w:pBdr>
                <w:top w:val="nil"/>
                <w:left w:val="nil"/>
                <w:bottom w:val="nil"/>
                <w:right w:val="nil"/>
                <w:between w:val="nil"/>
              </w:pBdr>
              <w:spacing w:after="200" w:line="276" w:lineRule="auto"/>
              <w:jc w:val="center"/>
            </w:pPr>
            <w:r w:rsidRPr="00000000">
              <w:rPr>
                <w:b/>
                <w:bCs/>
                <w:color w:val="000000"/>
                <w:rtl w:val="0"/>
              </w:rPr>
              <w:t>Skills</w:t>
            </w:r>
          </w:p>
          <w:p w:rsidR="00000000" w:rsidRPr="00000000" w:rsidP="00000000" w14:paraId="00000059">
            <w:pPr>
              <w:pBdr>
                <w:top w:val="nil"/>
                <w:left w:val="nil"/>
                <w:bottom w:val="nil"/>
                <w:right w:val="nil"/>
                <w:between w:val="nil"/>
              </w:pBdr>
              <w:spacing w:after="200" w:line="276" w:lineRule="auto"/>
              <w:jc w:val="center"/>
            </w:pPr>
            <w:r w:rsidRPr="00000000">
              <w:rPr>
                <w:b/>
                <w:bCs/>
                <w:i/>
                <w:iCs/>
                <w:color w:val="000000"/>
                <w:rtl w:val="0"/>
              </w:rPr>
              <w:t>What students will be able to do</w:t>
            </w:r>
          </w:p>
        </w:tc>
        <w:tc>
          <w:tcPr>
            <w:gridSpan w:val="2"/>
          </w:tcPr>
          <w:p w:rsidR="00000000" w:rsidRPr="00000000" w:rsidP="00000000" w14:paraId="0000005B">
            <w:pPr>
              <w:pBdr>
                <w:top w:val="nil"/>
                <w:left w:val="nil"/>
                <w:bottom w:val="nil"/>
                <w:right w:val="nil"/>
                <w:between w:val="nil"/>
              </w:pBdr>
              <w:spacing w:after="200" w:line="276" w:lineRule="auto"/>
              <w:jc w:val="center"/>
            </w:pPr>
            <w:r w:rsidRPr="00000000">
              <w:rPr>
                <w:b/>
                <w:bCs/>
                <w:color w:val="000000"/>
                <w:rtl w:val="0"/>
              </w:rPr>
              <w:t>Activities/Strategies</w:t>
            </w:r>
          </w:p>
          <w:p w:rsidR="00000000" w:rsidRPr="00000000" w:rsidP="00000000" w14:paraId="0000005C">
            <w:pPr>
              <w:pBdr>
                <w:top w:val="nil"/>
                <w:left w:val="nil"/>
                <w:bottom w:val="nil"/>
                <w:right w:val="nil"/>
                <w:between w:val="nil"/>
              </w:pBdr>
              <w:spacing w:after="200" w:line="276" w:lineRule="auto"/>
              <w:jc w:val="center"/>
            </w:pPr>
            <w:r w:rsidRPr="00000000">
              <w:rPr>
                <w:b/>
                <w:bCs/>
                <w:i/>
                <w:iCs/>
                <w:color w:val="000000"/>
                <w:rtl w:val="0"/>
              </w:rPr>
              <w:t>How we teach content and skills</w:t>
            </w:r>
          </w:p>
        </w:tc>
        <w:tc>
          <w:tcPr/>
          <w:p w:rsidR="00000000" w:rsidRPr="00000000" w:rsidP="00000000" w14:paraId="0000005E">
            <w:pPr>
              <w:pBdr>
                <w:top w:val="nil"/>
                <w:left w:val="nil"/>
                <w:bottom w:val="nil"/>
                <w:right w:val="nil"/>
                <w:between w:val="nil"/>
              </w:pBdr>
              <w:spacing w:after="200" w:line="276" w:lineRule="auto"/>
              <w:jc w:val="center"/>
            </w:pPr>
            <w:r w:rsidRPr="00000000">
              <w:rPr>
                <w:b/>
                <w:bCs/>
                <w:color w:val="000000"/>
                <w:rtl w:val="0"/>
              </w:rPr>
              <w:t>Evidence (Assessments)</w:t>
            </w:r>
          </w:p>
          <w:p w:rsidR="00000000" w:rsidRPr="00000000" w:rsidP="00000000" w14:paraId="0000005F">
            <w:pPr>
              <w:pBdr>
                <w:top w:val="nil"/>
                <w:left w:val="nil"/>
                <w:bottom w:val="nil"/>
                <w:right w:val="nil"/>
                <w:between w:val="nil"/>
              </w:pBdr>
              <w:spacing w:after="200" w:line="276" w:lineRule="auto"/>
              <w:jc w:val="center"/>
            </w:pPr>
            <w:r w:rsidRPr="00000000">
              <w:rPr>
                <w:b/>
                <w:bCs/>
                <w:i/>
                <w:iCs/>
                <w:color w:val="000000"/>
                <w:sz w:val="20"/>
                <w:szCs w:val="20"/>
                <w:rtl w:val="0"/>
              </w:rPr>
              <w:t>How we know students have learned</w:t>
            </w:r>
          </w:p>
        </w:tc>
      </w:tr>
      <w:tr>
        <w:tblPrEx>
          <w:tblW w:w="13176" w:type="dxa"/>
          <w:tblInd w:w="-230" w:type="dxa"/>
          <w:tblLayout w:type="fixed"/>
          <w:tblLook w:val="0400"/>
        </w:tblPrEx>
        <w:trPr>
          <w:cantSplit w:val="0"/>
          <w:trHeight w:val="120"/>
          <w:tblHeader w:val="0"/>
        </w:trPr>
        <w:tc>
          <w:tcPr/>
          <w:p w:rsidR="00000000" w:rsidRPr="00000000" w:rsidP="00000000" w14:paraId="00000060">
            <w:pPr>
              <w:numPr>
                <w:ilvl w:val="0"/>
                <w:numId w:val="8"/>
              </w:numPr>
              <w:spacing w:before="240" w:after="0" w:afterAutospacing="0"/>
              <w:ind w:left="720" w:hanging="360"/>
            </w:pPr>
            <w:r w:rsidRPr="00000000">
              <w:rPr>
                <w:rtl w:val="0"/>
              </w:rPr>
              <w:t>Health services and resources are available in schools and communities to support physical, emotional, and mental well-being.</w:t>
            </w:r>
          </w:p>
          <w:p w:rsidR="00000000" w:rsidRPr="00000000" w:rsidP="00000000" w14:paraId="00000061">
            <w:pPr>
              <w:numPr>
                <w:ilvl w:val="0"/>
                <w:numId w:val="8"/>
              </w:numPr>
              <w:spacing w:before="0" w:beforeAutospacing="0" w:after="0" w:afterAutospacing="0"/>
              <w:ind w:left="720" w:hanging="360"/>
            </w:pPr>
            <w:r w:rsidRPr="00000000">
              <w:rPr>
                <w:rtl w:val="0"/>
              </w:rPr>
              <w:t>Counselors, nurses, healthcare providers, emergency responders, and other trusted professionals provide assistance during health-related situations and emergencies.</w:t>
            </w:r>
          </w:p>
          <w:p w:rsidR="00000000" w:rsidRPr="00000000" w:rsidP="00000000" w14:paraId="00000062">
            <w:pPr>
              <w:numPr>
                <w:ilvl w:val="0"/>
                <w:numId w:val="8"/>
              </w:numPr>
              <w:spacing w:before="0" w:beforeAutospacing="0" w:after="0" w:afterAutospacing="0"/>
              <w:ind w:left="720" w:hanging="360"/>
            </w:pPr>
            <w:r w:rsidRPr="00000000">
              <w:rPr>
                <w:rtl w:val="0"/>
              </w:rPr>
              <w:t>Individuals, businesses, nonprofit organizations, and communities can work together to address health concerns and global issues that impact health and wellness.</w:t>
            </w:r>
          </w:p>
          <w:p w:rsidR="00000000" w:rsidRPr="00000000" w:rsidP="00000000" w14:paraId="00000063">
            <w:pPr>
              <w:numPr>
                <w:ilvl w:val="0"/>
                <w:numId w:val="8"/>
              </w:numPr>
              <w:spacing w:before="0" w:beforeAutospacing="0" w:after="0" w:afterAutospacing="0"/>
              <w:ind w:left="720" w:hanging="360"/>
            </w:pPr>
            <w:r w:rsidRPr="00000000">
              <w:rPr>
                <w:rtl w:val="0"/>
              </w:rPr>
              <w:t>Emotions such as stress, anxiety, sadness, anger, and frustration are normal experiences that can be managed using healthy coping strategies.</w:t>
            </w:r>
          </w:p>
          <w:p w:rsidR="00000000" w:rsidRPr="00000000" w:rsidP="00000000" w14:paraId="00000064">
            <w:pPr>
              <w:numPr>
                <w:ilvl w:val="0"/>
                <w:numId w:val="8"/>
              </w:numPr>
              <w:spacing w:before="0" w:beforeAutospacing="0" w:after="0" w:afterAutospacing="0"/>
              <w:ind w:left="720" w:hanging="360"/>
            </w:pPr>
            <w:r w:rsidRPr="00000000">
              <w:rPr>
                <w:rtl w:val="0"/>
              </w:rPr>
              <w:t>Positive coping skills and support systems contribute to emotional wellness and resilience.</w:t>
            </w:r>
          </w:p>
          <w:p w:rsidR="00000000" w:rsidRPr="00000000" w:rsidP="00000000" w14:paraId="00000065">
            <w:pPr>
              <w:numPr>
                <w:ilvl w:val="0"/>
                <w:numId w:val="8"/>
              </w:numPr>
              <w:spacing w:before="0" w:beforeAutospacing="0" w:after="0" w:afterAutospacing="0"/>
              <w:ind w:left="720" w:hanging="360"/>
            </w:pPr>
            <w:r w:rsidRPr="00000000">
              <w:rPr>
                <w:rtl w:val="0"/>
              </w:rPr>
              <w:t>Proper nutrition provides energy, supports growth and development, helps maintain a healthy weight, reduces disease risk, and supports body system functions.</w:t>
            </w:r>
          </w:p>
          <w:p w:rsidR="00000000" w:rsidRPr="00000000" w:rsidP="00000000" w14:paraId="00000066">
            <w:pPr>
              <w:numPr>
                <w:ilvl w:val="0"/>
                <w:numId w:val="8"/>
              </w:numPr>
              <w:spacing w:before="0" w:beforeAutospacing="0" w:after="0" w:afterAutospacing="0"/>
              <w:ind w:left="720" w:hanging="360"/>
            </w:pPr>
            <w:r w:rsidRPr="00000000">
              <w:rPr>
                <w:rtl w:val="0"/>
              </w:rPr>
              <w:t>Healthy meals can be planned using nutritional information, food choices, cultural influences, budget considerations, and personal needs.</w:t>
            </w:r>
          </w:p>
          <w:p w:rsidR="00000000" w:rsidRPr="00000000" w:rsidP="00000000" w14:paraId="00000067">
            <w:pPr>
              <w:numPr>
                <w:ilvl w:val="0"/>
                <w:numId w:val="8"/>
              </w:numPr>
              <w:spacing w:before="0" w:beforeAutospacing="0" w:after="0" w:afterAutospacing="0"/>
              <w:ind w:left="720" w:hanging="360"/>
            </w:pPr>
            <w:r w:rsidRPr="00000000">
              <w:rPr>
                <w:rtl w:val="0"/>
              </w:rPr>
              <w:t>Personal nutrition goals can support overall health and wellness.</w:t>
            </w:r>
          </w:p>
          <w:p w:rsidR="00000000" w:rsidRPr="00000000" w:rsidP="00000000" w14:paraId="00000068">
            <w:pPr>
              <w:numPr>
                <w:ilvl w:val="0"/>
                <w:numId w:val="8"/>
              </w:numPr>
              <w:spacing w:before="0" w:beforeAutospacing="0" w:after="0" w:afterAutospacing="0"/>
              <w:ind w:left="720" w:hanging="360"/>
            </w:pPr>
            <w:r w:rsidRPr="00000000">
              <w:rPr>
                <w:rtl w:val="0"/>
              </w:rPr>
              <w:t>Safety risks exist at home, school, online, and in the community, and preventative strategies can reduce the likelihood of injury.</w:t>
            </w:r>
          </w:p>
          <w:p w:rsidR="00000000" w:rsidRPr="00000000" w:rsidP="00000000" w14:paraId="00000069">
            <w:pPr>
              <w:numPr>
                <w:ilvl w:val="0"/>
                <w:numId w:val="8"/>
              </w:numPr>
              <w:spacing w:before="0" w:beforeAutospacing="0" w:after="0" w:afterAutospacing="0"/>
              <w:ind w:left="720" w:hanging="360"/>
            </w:pPr>
            <w:r w:rsidRPr="00000000">
              <w:rPr>
                <w:rtl w:val="0"/>
              </w:rPr>
              <w:t>Basic first aid procedures can help individuals respond appropriately in emergency situations.</w:t>
            </w:r>
          </w:p>
          <w:p w:rsidR="00000000" w:rsidRPr="00000000" w:rsidP="00000000" w14:paraId="0000006A">
            <w:pPr>
              <w:numPr>
                <w:ilvl w:val="0"/>
                <w:numId w:val="8"/>
              </w:numPr>
              <w:spacing w:before="0" w:beforeAutospacing="0" w:after="0" w:afterAutospacing="0"/>
              <w:ind w:left="720" w:hanging="360"/>
            </w:pPr>
            <w:r w:rsidRPr="00000000">
              <w:rPr>
                <w:rtl w:val="0"/>
              </w:rPr>
              <w:t>Choking, bleeding, burns, poisoning, and stroke require immediate attention and appropriate responses.</w:t>
            </w:r>
          </w:p>
          <w:p w:rsidR="00000000" w:rsidRPr="00000000" w:rsidP="00000000" w14:paraId="0000006B">
            <w:pPr>
              <w:numPr>
                <w:ilvl w:val="0"/>
                <w:numId w:val="8"/>
              </w:numPr>
              <w:spacing w:before="0" w:beforeAutospacing="0" w:after="0" w:afterAutospacing="0"/>
              <w:ind w:left="720" w:hanging="360"/>
            </w:pPr>
            <w:r w:rsidRPr="00000000">
              <w:rPr>
                <w:rtl w:val="0"/>
              </w:rPr>
              <w:t>Unsafe behaviors during transportation can increase the risk of injury to oneself and others.</w:t>
            </w:r>
          </w:p>
          <w:p w:rsidR="00000000" w:rsidRPr="00000000" w:rsidP="00000000" w14:paraId="0000006C">
            <w:pPr>
              <w:numPr>
                <w:ilvl w:val="0"/>
                <w:numId w:val="8"/>
              </w:numPr>
              <w:spacing w:before="0" w:beforeAutospacing="0" w:after="0" w:afterAutospacing="0"/>
              <w:ind w:left="720" w:hanging="360"/>
            </w:pPr>
            <w:r w:rsidRPr="00000000">
              <w:rPr>
                <w:rtl w:val="0"/>
              </w:rPr>
              <w:t>Digital communication should be respectful, responsible, and safe.</w:t>
            </w:r>
          </w:p>
          <w:p w:rsidR="00000000" w:rsidRPr="00000000" w:rsidP="00000000" w14:paraId="0000006D">
            <w:pPr>
              <w:numPr>
                <w:ilvl w:val="0"/>
                <w:numId w:val="8"/>
              </w:numPr>
              <w:spacing w:before="0" w:beforeAutospacing="0" w:after="0" w:afterAutospacing="0"/>
              <w:ind w:left="720" w:hanging="360"/>
            </w:pPr>
            <w:r w:rsidRPr="00000000">
              <w:rPr>
                <w:rtl w:val="0"/>
              </w:rPr>
              <w:t>Personal boundaries help protect physical, emotional, and social well-being.</w:t>
            </w:r>
          </w:p>
          <w:p w:rsidR="00000000" w:rsidRPr="00000000" w:rsidP="00000000" w14:paraId="0000006E">
            <w:pPr>
              <w:numPr>
                <w:ilvl w:val="0"/>
                <w:numId w:val="8"/>
              </w:numPr>
              <w:spacing w:before="0" w:beforeAutospacing="0" w:after="0" w:afterAutospacing="0"/>
              <w:ind w:left="720" w:hanging="360"/>
            </w:pPr>
            <w:r w:rsidRPr="00000000">
              <w:rPr>
                <w:rtl w:val="0"/>
              </w:rPr>
              <w:t>Individuals have the right to establish and communicate personal boundaries and to respect the boundaries of others.</w:t>
            </w:r>
          </w:p>
          <w:p w:rsidR="00000000" w:rsidRPr="00000000" w:rsidP="00000000" w14:paraId="0000006F">
            <w:pPr>
              <w:numPr>
                <w:ilvl w:val="0"/>
                <w:numId w:val="8"/>
              </w:numPr>
              <w:spacing w:before="0" w:beforeAutospacing="0" w:after="0" w:afterAutospacing="0"/>
              <w:ind w:left="720" w:hanging="360"/>
            </w:pPr>
            <w:r w:rsidRPr="00000000">
              <w:rPr>
                <w:rtl w:val="0"/>
              </w:rPr>
              <w:t>Bullying, teasing, harassment, abuse, and other unsafe situations can negatively affect health and well-being.</w:t>
            </w:r>
          </w:p>
          <w:p w:rsidR="00000000" w:rsidRPr="00000000" w:rsidP="00000000" w14:paraId="00000070">
            <w:pPr>
              <w:numPr>
                <w:ilvl w:val="0"/>
                <w:numId w:val="8"/>
              </w:numPr>
              <w:spacing w:before="0" w:beforeAutospacing="0" w:after="0" w:afterAutospacing="0"/>
              <w:ind w:left="720" w:hanging="360"/>
            </w:pPr>
            <w:r w:rsidRPr="00000000">
              <w:rPr>
                <w:rtl w:val="0"/>
              </w:rPr>
              <w:t>Trusted adults and community resources can provide assistance in uncomfortable, unsafe, or dangerous situations.</w:t>
            </w:r>
          </w:p>
          <w:p w:rsidR="00000000" w:rsidRPr="00000000" w:rsidP="00000000" w14:paraId="00000071">
            <w:pPr>
              <w:numPr>
                <w:ilvl w:val="0"/>
                <w:numId w:val="8"/>
              </w:numPr>
              <w:spacing w:before="0" w:beforeAutospacing="0" w:after="0" w:afterAutospacing="0"/>
              <w:ind w:left="720" w:hanging="360"/>
            </w:pPr>
            <w:r w:rsidRPr="00000000">
              <w:rPr>
                <w:rtl w:val="0"/>
              </w:rPr>
              <w:t>Advocacy, communication, and decision-making skills help individuals protect themselves and support others.</w:t>
            </w:r>
          </w:p>
          <w:p w:rsidR="00000000" w:rsidRPr="00000000" w:rsidP="00000000" w14:paraId="00000072">
            <w:pPr>
              <w:numPr>
                <w:ilvl w:val="0"/>
                <w:numId w:val="8"/>
              </w:numPr>
              <w:spacing w:before="0" w:beforeAutospacing="0" w:after="0" w:afterAutospacing="0"/>
              <w:ind w:left="720" w:hanging="360"/>
            </w:pPr>
            <w:r w:rsidRPr="00000000">
              <w:rPr>
                <w:rtl w:val="0"/>
              </w:rPr>
              <w:t>Personal actions contribute to creating safe, healthy, respectful, and inclusive communities.</w:t>
            </w:r>
          </w:p>
          <w:p w:rsidR="00000000" w:rsidRPr="00000000" w:rsidP="00000000" w14:paraId="00000073">
            <w:pPr>
              <w:numPr>
                <w:ilvl w:val="0"/>
                <w:numId w:val="8"/>
              </w:numPr>
              <w:spacing w:before="0" w:beforeAutospacing="0" w:after="240"/>
              <w:ind w:left="720" w:hanging="360"/>
            </w:pPr>
            <w:r w:rsidRPr="00000000">
              <w:rPr>
                <w:rtl w:val="0"/>
              </w:rPr>
              <w:t>Responsible choices can positively impact individual health, community health, and overall well-being.</w:t>
            </w:r>
          </w:p>
          <w:p w:rsidR="00000000" w:rsidRPr="00000000" w:rsidP="00000000" w14:paraId="00000074"/>
        </w:tc>
        <w:tc>
          <w:tcPr>
            <w:gridSpan w:val="2"/>
          </w:tcPr>
          <w:p w:rsidR="00000000" w:rsidRPr="00000000" w:rsidP="00000000" w14:paraId="00000075">
            <w:pPr>
              <w:numPr>
                <w:ilvl w:val="0"/>
                <w:numId w:val="5"/>
              </w:numPr>
              <w:spacing w:before="240" w:after="0" w:afterAutospacing="0"/>
              <w:ind w:left="720" w:hanging="360"/>
            </w:pPr>
            <w:r w:rsidRPr="00000000">
              <w:rPr>
                <w:rtl w:val="0"/>
              </w:rPr>
              <w:t>Identify and access health services and community resources that support physical, emotional, and mental well-being.</w:t>
            </w:r>
          </w:p>
          <w:p w:rsidR="00000000" w:rsidRPr="00000000" w:rsidP="00000000" w14:paraId="00000076">
            <w:pPr>
              <w:numPr>
                <w:ilvl w:val="0"/>
                <w:numId w:val="5"/>
              </w:numPr>
              <w:spacing w:before="0" w:beforeAutospacing="0" w:after="0" w:afterAutospacing="0"/>
              <w:ind w:left="720" w:hanging="360"/>
            </w:pPr>
            <w:r w:rsidRPr="00000000">
              <w:rPr>
                <w:rtl w:val="0"/>
              </w:rPr>
              <w:t>Explain how health professionals, community organizations, and individuals work together to address health concerns.</w:t>
            </w:r>
          </w:p>
          <w:p w:rsidR="00000000" w:rsidRPr="00000000" w:rsidP="00000000" w14:paraId="00000077">
            <w:pPr>
              <w:numPr>
                <w:ilvl w:val="0"/>
                <w:numId w:val="5"/>
              </w:numPr>
              <w:spacing w:before="0" w:beforeAutospacing="0" w:after="0" w:afterAutospacing="0"/>
              <w:ind w:left="720" w:hanging="360"/>
            </w:pPr>
            <w:r w:rsidRPr="00000000">
              <w:rPr>
                <w:rtl w:val="0"/>
              </w:rPr>
              <w:t>Demonstrate healthy coping strategies for managing stress, anxiety, sadness, anger, and other strong emotions.</w:t>
            </w:r>
          </w:p>
          <w:p w:rsidR="00000000" w:rsidRPr="00000000" w:rsidP="00000000" w14:paraId="00000078">
            <w:pPr>
              <w:numPr>
                <w:ilvl w:val="0"/>
                <w:numId w:val="5"/>
              </w:numPr>
              <w:spacing w:before="0" w:beforeAutospacing="0" w:after="0" w:afterAutospacing="0"/>
              <w:ind w:left="720" w:hanging="360"/>
            </w:pPr>
            <w:r w:rsidRPr="00000000">
              <w:rPr>
                <w:rtl w:val="0"/>
              </w:rPr>
              <w:t>Apply decision-making skills to promote personal health, safety, and wellness.</w:t>
            </w:r>
          </w:p>
          <w:p w:rsidR="00000000" w:rsidRPr="00000000" w:rsidP="00000000" w14:paraId="00000079">
            <w:pPr>
              <w:numPr>
                <w:ilvl w:val="0"/>
                <w:numId w:val="5"/>
              </w:numPr>
              <w:spacing w:before="0" w:beforeAutospacing="0" w:after="0" w:afterAutospacing="0"/>
              <w:ind w:left="720" w:hanging="360"/>
            </w:pPr>
            <w:r w:rsidRPr="00000000">
              <w:rPr>
                <w:rtl w:val="0"/>
              </w:rPr>
              <w:t>Analyze situations and determine appropriate actions that support emotional and physical well-being.</w:t>
            </w:r>
          </w:p>
          <w:p w:rsidR="00000000" w:rsidRPr="00000000" w:rsidP="00000000" w14:paraId="0000007A">
            <w:pPr>
              <w:numPr>
                <w:ilvl w:val="0"/>
                <w:numId w:val="5"/>
              </w:numPr>
              <w:spacing w:before="0" w:beforeAutospacing="0" w:after="0" w:afterAutospacing="0"/>
              <w:ind w:left="720" w:hanging="360"/>
            </w:pPr>
            <w:r w:rsidRPr="00000000">
              <w:rPr>
                <w:rtl w:val="0"/>
              </w:rPr>
              <w:t>Create healthy meals using nutritional information, personal preferences, cultural influences, and budget considerations.</w:t>
            </w:r>
          </w:p>
          <w:p w:rsidR="00000000" w:rsidRPr="00000000" w:rsidP="00000000" w14:paraId="0000007B">
            <w:pPr>
              <w:numPr>
                <w:ilvl w:val="0"/>
                <w:numId w:val="5"/>
              </w:numPr>
              <w:spacing w:before="0" w:beforeAutospacing="0" w:after="0" w:afterAutospacing="0"/>
              <w:ind w:left="720" w:hanging="360"/>
            </w:pPr>
            <w:r w:rsidRPr="00000000">
              <w:rPr>
                <w:rtl w:val="0"/>
              </w:rPr>
              <w:t>Develop and monitor personal nutrition goals that support lifelong wellness.</w:t>
            </w:r>
          </w:p>
          <w:p w:rsidR="00000000" w:rsidRPr="00000000" w:rsidP="00000000" w14:paraId="0000007C">
            <w:pPr>
              <w:numPr>
                <w:ilvl w:val="0"/>
                <w:numId w:val="5"/>
              </w:numPr>
              <w:spacing w:before="0" w:beforeAutospacing="0" w:after="0" w:afterAutospacing="0"/>
              <w:ind w:left="720" w:hanging="360"/>
            </w:pPr>
            <w:r w:rsidRPr="00000000">
              <w:rPr>
                <w:rtl w:val="0"/>
              </w:rPr>
              <w:t>Evaluate food choices based on nutritional value and health benefits.</w:t>
            </w:r>
          </w:p>
          <w:p w:rsidR="00000000" w:rsidRPr="00000000" w:rsidP="00000000" w14:paraId="0000007D">
            <w:pPr>
              <w:numPr>
                <w:ilvl w:val="0"/>
                <w:numId w:val="5"/>
              </w:numPr>
              <w:spacing w:before="0" w:beforeAutospacing="0" w:after="0" w:afterAutospacing="0"/>
              <w:ind w:left="720" w:hanging="360"/>
            </w:pPr>
            <w:r w:rsidRPr="00000000">
              <w:rPr>
                <w:rtl w:val="0"/>
              </w:rPr>
              <w:t>Demonstrate behaviors that reduce the risk of injuries at home, school, and in the community.</w:t>
            </w:r>
          </w:p>
          <w:p w:rsidR="00000000" w:rsidRPr="00000000" w:rsidP="00000000" w14:paraId="0000007E">
            <w:pPr>
              <w:numPr>
                <w:ilvl w:val="0"/>
                <w:numId w:val="5"/>
              </w:numPr>
              <w:spacing w:before="0" w:beforeAutospacing="0" w:after="0" w:afterAutospacing="0"/>
              <w:ind w:left="720" w:hanging="360"/>
            </w:pPr>
            <w:r w:rsidRPr="00000000">
              <w:rPr>
                <w:rtl w:val="0"/>
              </w:rPr>
              <w:t>Apply basic first aid procedures for choking, bleeding, burns, poisoning, and stroke emergencies.</w:t>
            </w:r>
          </w:p>
          <w:p w:rsidR="00000000" w:rsidRPr="00000000" w:rsidP="00000000" w14:paraId="0000007F">
            <w:pPr>
              <w:numPr>
                <w:ilvl w:val="0"/>
                <w:numId w:val="5"/>
              </w:numPr>
              <w:spacing w:before="0" w:beforeAutospacing="0" w:after="0" w:afterAutospacing="0"/>
              <w:ind w:left="720" w:hanging="360"/>
            </w:pPr>
            <w:r w:rsidRPr="00000000">
              <w:rPr>
                <w:rtl w:val="0"/>
              </w:rPr>
              <w:t>Recognize emergency situations and identify appropriate responses and resources for assistance.</w:t>
            </w:r>
          </w:p>
          <w:p w:rsidR="00000000" w:rsidRPr="00000000" w:rsidP="00000000" w14:paraId="00000080">
            <w:pPr>
              <w:numPr>
                <w:ilvl w:val="0"/>
                <w:numId w:val="5"/>
              </w:numPr>
              <w:spacing w:before="0" w:beforeAutospacing="0" w:after="0" w:afterAutospacing="0"/>
              <w:ind w:left="720" w:hanging="360"/>
            </w:pPr>
            <w:r w:rsidRPr="00000000">
              <w:rPr>
                <w:rtl w:val="0"/>
              </w:rPr>
              <w:t>Evaluate safe and unsafe behaviors related to transportation and travel.</w:t>
            </w:r>
          </w:p>
          <w:p w:rsidR="00000000" w:rsidRPr="00000000" w:rsidP="00000000" w14:paraId="00000081">
            <w:pPr>
              <w:numPr>
                <w:ilvl w:val="0"/>
                <w:numId w:val="5"/>
              </w:numPr>
              <w:spacing w:before="0" w:beforeAutospacing="0" w:after="0" w:afterAutospacing="0"/>
              <w:ind w:left="720" w:hanging="360"/>
            </w:pPr>
            <w:r w:rsidRPr="00000000">
              <w:rPr>
                <w:rtl w:val="0"/>
              </w:rPr>
              <w:t>Demonstrate respectful, responsible, and safe communication when using digital media and technology.</w:t>
            </w:r>
          </w:p>
          <w:p w:rsidR="00000000" w:rsidRPr="00000000" w:rsidP="00000000" w14:paraId="00000082">
            <w:pPr>
              <w:numPr>
                <w:ilvl w:val="0"/>
                <w:numId w:val="5"/>
              </w:numPr>
              <w:spacing w:before="0" w:beforeAutospacing="0" w:after="0" w:afterAutospacing="0"/>
              <w:ind w:left="720" w:hanging="360"/>
            </w:pPr>
            <w:r w:rsidRPr="00000000">
              <w:rPr>
                <w:rtl w:val="0"/>
              </w:rPr>
              <w:t>Communicate personal boundaries clearly and respectfully.</w:t>
            </w:r>
          </w:p>
          <w:p w:rsidR="00000000" w:rsidRPr="00000000" w:rsidP="00000000" w14:paraId="00000083">
            <w:pPr>
              <w:numPr>
                <w:ilvl w:val="0"/>
                <w:numId w:val="5"/>
              </w:numPr>
              <w:spacing w:before="0" w:beforeAutospacing="0" w:after="0" w:afterAutospacing="0"/>
              <w:ind w:left="720" w:hanging="360"/>
            </w:pPr>
            <w:r w:rsidRPr="00000000">
              <w:rPr>
                <w:rtl w:val="0"/>
              </w:rPr>
              <w:t>Demonstrate respect for the personal boundaries of others.</w:t>
            </w:r>
          </w:p>
          <w:p w:rsidR="00000000" w:rsidRPr="00000000" w:rsidP="00000000" w14:paraId="00000084">
            <w:pPr>
              <w:numPr>
                <w:ilvl w:val="0"/>
                <w:numId w:val="5"/>
              </w:numPr>
              <w:spacing w:before="0" w:beforeAutospacing="0" w:after="0" w:afterAutospacing="0"/>
              <w:ind w:left="720" w:hanging="360"/>
            </w:pPr>
            <w:r w:rsidRPr="00000000">
              <w:rPr>
                <w:rtl w:val="0"/>
              </w:rPr>
              <w:t>Identify warning signs of uncomfortable, unsafe, or dangerous situations.</w:t>
            </w:r>
          </w:p>
          <w:p w:rsidR="00000000" w:rsidRPr="00000000" w:rsidP="00000000" w14:paraId="00000085">
            <w:pPr>
              <w:numPr>
                <w:ilvl w:val="0"/>
                <w:numId w:val="5"/>
              </w:numPr>
              <w:spacing w:before="0" w:beforeAutospacing="0" w:after="0" w:afterAutospacing="0"/>
              <w:ind w:left="720" w:hanging="360"/>
            </w:pPr>
            <w:r w:rsidRPr="00000000">
              <w:rPr>
                <w:rtl w:val="0"/>
              </w:rPr>
              <w:t>Demonstrate strategies for leaving, avoiding, or reporting unsafe situations.</w:t>
            </w:r>
          </w:p>
          <w:p w:rsidR="00000000" w:rsidRPr="00000000" w:rsidP="00000000" w14:paraId="00000086">
            <w:pPr>
              <w:numPr>
                <w:ilvl w:val="0"/>
                <w:numId w:val="5"/>
              </w:numPr>
              <w:spacing w:before="0" w:beforeAutospacing="0" w:after="0" w:afterAutospacing="0"/>
              <w:ind w:left="720" w:hanging="360"/>
            </w:pPr>
            <w:r w:rsidRPr="00000000">
              <w:rPr>
                <w:rtl w:val="0"/>
              </w:rPr>
              <w:t>Apply refusal, assertiveness, and help-seeking skills when faced with bullying, harassment, abuse, or peer pressure.</w:t>
            </w:r>
          </w:p>
          <w:p w:rsidR="00000000" w:rsidRPr="00000000" w:rsidP="00000000" w14:paraId="00000087">
            <w:pPr>
              <w:numPr>
                <w:ilvl w:val="0"/>
                <w:numId w:val="5"/>
              </w:numPr>
              <w:spacing w:before="0" w:beforeAutospacing="0" w:after="0" w:afterAutospacing="0"/>
              <w:ind w:left="720" w:hanging="360"/>
            </w:pPr>
            <w:r w:rsidRPr="00000000">
              <w:rPr>
                <w:rtl w:val="0"/>
              </w:rPr>
              <w:t>Identify trusted adults and community resources that can provide support and assistance.</w:t>
            </w:r>
          </w:p>
          <w:p w:rsidR="00000000" w:rsidRPr="00000000" w:rsidP="00000000" w14:paraId="00000088">
            <w:pPr>
              <w:numPr>
                <w:ilvl w:val="0"/>
                <w:numId w:val="5"/>
              </w:numPr>
              <w:spacing w:before="0" w:beforeAutospacing="0" w:after="0" w:afterAutospacing="0"/>
              <w:ind w:left="720" w:hanging="360"/>
            </w:pPr>
            <w:r w:rsidRPr="00000000">
              <w:rPr>
                <w:rtl w:val="0"/>
              </w:rPr>
              <w:t>Advocate for personal safety, wellness, and respectful treatment of self and others.</w:t>
            </w:r>
          </w:p>
          <w:p w:rsidR="00000000" w:rsidRPr="00000000" w:rsidP="00000000" w14:paraId="00000089">
            <w:pPr>
              <w:numPr>
                <w:ilvl w:val="0"/>
                <w:numId w:val="5"/>
              </w:numPr>
              <w:spacing w:before="0" w:beforeAutospacing="0" w:after="0" w:afterAutospacing="0"/>
              <w:ind w:left="720" w:hanging="360"/>
            </w:pPr>
            <w:r w:rsidRPr="00000000">
              <w:rPr>
                <w:rtl w:val="0"/>
              </w:rPr>
              <w:t>Use effective communication, problem-solving, and decision-making skills in real-life situations.</w:t>
            </w:r>
          </w:p>
          <w:p w:rsidR="00000000" w:rsidRPr="00000000" w:rsidP="00000000" w14:paraId="0000008A">
            <w:pPr>
              <w:numPr>
                <w:ilvl w:val="0"/>
                <w:numId w:val="5"/>
              </w:numPr>
              <w:spacing w:before="0" w:beforeAutospacing="0" w:after="240"/>
              <w:ind w:left="720" w:hanging="360"/>
            </w:pPr>
            <w:r w:rsidRPr="00000000">
              <w:rPr>
                <w:rtl w:val="0"/>
              </w:rPr>
              <w:t>Demonstrate responsible behaviors that contribute to safe, healthy, and respectful school and community environments.</w:t>
            </w:r>
          </w:p>
          <w:p w:rsidR="00000000" w:rsidRPr="00000000" w:rsidP="00000000" w14:paraId="0000008B"/>
        </w:tc>
        <w:tc>
          <w:tcPr>
            <w:gridSpan w:val="2"/>
          </w:tcPr>
          <w:p w:rsidR="00000000" w:rsidRPr="00000000" w:rsidP="00000000" w14:paraId="0000008D">
            <w:pPr>
              <w:ind w:left="720" w:firstLine="0"/>
            </w:pPr>
          </w:p>
          <w:p w:rsidR="00000000" w:rsidRPr="00000000" w:rsidP="00000000" w14:paraId="0000008E">
            <w:pPr>
              <w:numPr>
                <w:ilvl w:val="0"/>
                <w:numId w:val="7"/>
              </w:numPr>
              <w:ind w:left="720" w:hanging="360"/>
            </w:pPr>
            <w:r w:rsidRPr="00000000">
              <w:rPr>
                <w:rtl w:val="0"/>
              </w:rPr>
              <w:t>Direct Instruction &amp; Interactive Discussions</w:t>
            </w:r>
          </w:p>
          <w:p w:rsidR="00000000" w:rsidRPr="00000000" w:rsidP="00000000" w14:paraId="0000008F">
            <w:pPr>
              <w:numPr>
                <w:ilvl w:val="0"/>
                <w:numId w:val="7"/>
              </w:numPr>
              <w:ind w:left="720" w:hanging="360"/>
            </w:pPr>
            <w:r w:rsidRPr="00000000">
              <w:rPr>
                <w:rtl w:val="0"/>
              </w:rPr>
              <w:t>Scenario-Based Learning</w:t>
            </w:r>
          </w:p>
          <w:p w:rsidR="00000000" w:rsidRPr="00000000" w:rsidP="00000000" w14:paraId="00000090">
            <w:pPr>
              <w:numPr>
                <w:ilvl w:val="0"/>
                <w:numId w:val="7"/>
              </w:numPr>
              <w:ind w:left="720" w:hanging="360"/>
            </w:pPr>
            <w:r w:rsidRPr="00000000">
              <w:rPr>
                <w:rtl w:val="0"/>
              </w:rPr>
              <w:t>Role-Playing &amp; Skill Practice</w:t>
            </w:r>
          </w:p>
          <w:p w:rsidR="00000000" w:rsidRPr="00000000" w:rsidP="00000000" w14:paraId="00000091">
            <w:pPr>
              <w:numPr>
                <w:ilvl w:val="0"/>
                <w:numId w:val="7"/>
              </w:numPr>
              <w:ind w:left="720" w:hanging="360"/>
            </w:pPr>
            <w:r w:rsidRPr="00000000">
              <w:rPr>
                <w:rtl w:val="0"/>
              </w:rPr>
              <w:t>Cooperative Learning</w:t>
            </w:r>
          </w:p>
          <w:p w:rsidR="00000000" w:rsidRPr="00000000" w:rsidP="00000000" w14:paraId="00000092">
            <w:pPr>
              <w:numPr>
                <w:ilvl w:val="0"/>
                <w:numId w:val="7"/>
              </w:numPr>
              <w:ind w:left="720" w:hanging="360"/>
            </w:pPr>
            <w:r w:rsidRPr="00000000">
              <w:rPr>
                <w:rtl w:val="0"/>
              </w:rPr>
              <w:t>Reflection &amp; Self-Awareness Activities</w:t>
            </w:r>
          </w:p>
          <w:p w:rsidR="00000000" w:rsidRPr="00000000" w:rsidP="00000000" w14:paraId="00000093">
            <w:pPr>
              <w:numPr>
                <w:ilvl w:val="0"/>
                <w:numId w:val="7"/>
              </w:numPr>
              <w:ind w:left="720" w:hanging="360"/>
            </w:pPr>
            <w:r w:rsidRPr="00000000">
              <w:rPr>
                <w:rtl w:val="0"/>
              </w:rPr>
              <w:t>Inquiry &amp; Research Activities</w:t>
            </w:r>
          </w:p>
          <w:p w:rsidR="00000000" w:rsidRPr="00000000" w:rsidP="00000000" w14:paraId="00000094">
            <w:pPr>
              <w:numPr>
                <w:ilvl w:val="0"/>
                <w:numId w:val="7"/>
              </w:numPr>
              <w:ind w:left="720" w:hanging="360"/>
            </w:pPr>
            <w:r w:rsidRPr="00000000">
              <w:rPr>
                <w:rtl w:val="0"/>
              </w:rPr>
              <w:t>Visual &amp; Creative Learning</w:t>
            </w:r>
          </w:p>
          <w:p w:rsidR="00000000" w:rsidRPr="00000000" w:rsidP="00000000" w14:paraId="00000095">
            <w:pPr>
              <w:numPr>
                <w:ilvl w:val="0"/>
                <w:numId w:val="7"/>
              </w:numPr>
              <w:ind w:left="720" w:hanging="360"/>
            </w:pPr>
            <w:r w:rsidRPr="00000000">
              <w:rPr>
                <w:rtl w:val="0"/>
              </w:rPr>
              <w:t>Social-Emotional Learning Integration</w:t>
            </w:r>
          </w:p>
          <w:p w:rsidR="00000000" w:rsidRPr="00000000" w:rsidP="00000000" w14:paraId="00000096">
            <w:pPr>
              <w:numPr>
                <w:ilvl w:val="0"/>
                <w:numId w:val="7"/>
              </w:numPr>
              <w:ind w:left="720" w:hanging="360"/>
            </w:pPr>
            <w:r w:rsidRPr="00000000">
              <w:rPr>
                <w:rtl w:val="0"/>
              </w:rPr>
              <w:t>Technology Integration</w:t>
            </w:r>
          </w:p>
          <w:p w:rsidR="00000000" w:rsidRPr="00000000" w:rsidP="00000000" w14:paraId="00000097">
            <w:pPr>
              <w:numPr>
                <w:ilvl w:val="0"/>
                <w:numId w:val="7"/>
              </w:numPr>
              <w:ind w:left="720" w:hanging="360"/>
            </w:pPr>
            <w:r w:rsidRPr="00000000">
              <w:rPr>
                <w:rtl w:val="0"/>
              </w:rPr>
              <w:t>Cross-Curricular Connections</w:t>
            </w:r>
          </w:p>
          <w:p w:rsidR="00000000" w:rsidRPr="00000000" w:rsidP="00000000" w14:paraId="00000098">
            <w:pPr>
              <w:numPr>
                <w:ilvl w:val="0"/>
                <w:numId w:val="7"/>
              </w:numPr>
              <w:ind w:left="720" w:hanging="360"/>
            </w:pPr>
            <w:r w:rsidRPr="00000000">
              <w:rPr>
                <w:rtl w:val="0"/>
              </w:rPr>
              <w:t>Ongoing Formative Assessment Strategies</w:t>
            </w:r>
          </w:p>
        </w:tc>
        <w:tc>
          <w:tcPr/>
          <w:p w:rsidR="00000000" w:rsidRPr="00000000" w:rsidP="00000000" w14:paraId="0000009A">
            <w:pPr>
              <w:pStyle w:val="Heading3"/>
              <w:keepNext w:val="0"/>
              <w:keepLines w:val="0"/>
              <w:rPr>
                <w:b w:val="0"/>
                <w:bCs w:val="0"/>
                <w:sz w:val="22"/>
                <w:szCs w:val="22"/>
              </w:rPr>
            </w:pPr>
            <w:bookmarkStart w:id="0" w:name="_heading=h.k1pe901shqqk" w:colFirst="0" w:colLast="0"/>
            <w:bookmarkEnd w:id="0"/>
            <w:r w:rsidRPr="00000000">
              <w:rPr>
                <w:b w:val="0"/>
                <w:bCs w:val="0"/>
                <w:sz w:val="22"/>
                <w:szCs w:val="22"/>
                <w:rtl w:val="0"/>
              </w:rPr>
              <w:t>Formative Assessments</w:t>
            </w:r>
          </w:p>
          <w:p w:rsidR="00000000" w:rsidRPr="00000000" w:rsidP="00000000" w14:paraId="0000009B">
            <w:pPr>
              <w:pStyle w:val="Heading3"/>
              <w:keepNext w:val="0"/>
              <w:keepLines w:val="0"/>
              <w:numPr>
                <w:ilvl w:val="0"/>
                <w:numId w:val="2"/>
              </w:numPr>
              <w:spacing w:before="240" w:after="0" w:afterAutospacing="0"/>
              <w:ind w:left="720" w:hanging="360"/>
            </w:pPr>
            <w:r w:rsidRPr="00000000">
              <w:rPr>
                <w:b w:val="0"/>
                <w:bCs w:val="0"/>
                <w:sz w:val="22"/>
                <w:szCs w:val="22"/>
                <w:rtl w:val="0"/>
              </w:rPr>
              <w:t>Class participation and discussions</w:t>
            </w:r>
          </w:p>
          <w:p w:rsidR="00000000" w:rsidRPr="00000000" w:rsidP="00000000" w14:paraId="0000009C">
            <w:pPr>
              <w:pStyle w:val="Heading3"/>
              <w:keepNext w:val="0"/>
              <w:keepLines w:val="0"/>
              <w:numPr>
                <w:ilvl w:val="0"/>
                <w:numId w:val="2"/>
              </w:numPr>
              <w:spacing w:before="0" w:beforeAutospacing="0" w:after="0" w:afterAutospacing="0"/>
              <w:ind w:left="720" w:hanging="360"/>
            </w:pPr>
            <w:r w:rsidRPr="00000000">
              <w:rPr>
                <w:b w:val="0"/>
                <w:bCs w:val="0"/>
                <w:sz w:val="22"/>
                <w:szCs w:val="22"/>
                <w:rtl w:val="0"/>
              </w:rPr>
              <w:t>Teacher observation</w:t>
            </w:r>
          </w:p>
          <w:p w:rsidR="00000000" w:rsidRPr="00000000" w:rsidP="00000000" w14:paraId="0000009D">
            <w:pPr>
              <w:pStyle w:val="Heading3"/>
              <w:keepNext w:val="0"/>
              <w:keepLines w:val="0"/>
              <w:numPr>
                <w:ilvl w:val="0"/>
                <w:numId w:val="2"/>
              </w:numPr>
              <w:spacing w:before="0" w:beforeAutospacing="0" w:after="0" w:afterAutospacing="0"/>
              <w:ind w:left="720" w:hanging="360"/>
            </w:pPr>
            <w:r w:rsidRPr="00000000">
              <w:rPr>
                <w:b w:val="0"/>
                <w:bCs w:val="0"/>
                <w:sz w:val="22"/>
                <w:szCs w:val="22"/>
                <w:rtl w:val="0"/>
              </w:rPr>
              <w:t>Exit tickets</w:t>
            </w:r>
          </w:p>
          <w:p w:rsidR="00000000" w:rsidRPr="00000000" w:rsidP="00000000" w14:paraId="0000009E">
            <w:pPr>
              <w:pStyle w:val="Heading3"/>
              <w:keepNext w:val="0"/>
              <w:keepLines w:val="0"/>
              <w:numPr>
                <w:ilvl w:val="0"/>
                <w:numId w:val="2"/>
              </w:numPr>
              <w:spacing w:before="0" w:beforeAutospacing="0" w:after="0" w:afterAutospacing="0"/>
              <w:ind w:left="720" w:hanging="360"/>
            </w:pPr>
            <w:r w:rsidRPr="00000000">
              <w:rPr>
                <w:b w:val="0"/>
                <w:bCs w:val="0"/>
                <w:sz w:val="22"/>
                <w:szCs w:val="22"/>
                <w:rtl w:val="0"/>
              </w:rPr>
              <w:t>Goal-setting activities</w:t>
            </w:r>
          </w:p>
          <w:p w:rsidR="00000000" w:rsidRPr="00000000" w:rsidP="00000000" w14:paraId="0000009F">
            <w:pPr>
              <w:pStyle w:val="Heading3"/>
              <w:keepNext w:val="0"/>
              <w:keepLines w:val="0"/>
              <w:numPr>
                <w:ilvl w:val="0"/>
                <w:numId w:val="2"/>
              </w:numPr>
              <w:spacing w:before="0" w:beforeAutospacing="0" w:after="0" w:afterAutospacing="0"/>
              <w:ind w:left="720" w:hanging="360"/>
            </w:pPr>
            <w:r w:rsidRPr="00000000">
              <w:rPr>
                <w:b w:val="0"/>
                <w:bCs w:val="0"/>
                <w:sz w:val="22"/>
                <w:szCs w:val="22"/>
                <w:rtl w:val="0"/>
              </w:rPr>
              <w:t>Partner/group activities</w:t>
            </w:r>
          </w:p>
          <w:p w:rsidR="00000000" w:rsidRPr="00000000" w:rsidP="00000000" w14:paraId="000000A0">
            <w:pPr>
              <w:pStyle w:val="Heading3"/>
              <w:keepNext w:val="0"/>
              <w:keepLines w:val="0"/>
              <w:numPr>
                <w:ilvl w:val="0"/>
                <w:numId w:val="2"/>
              </w:numPr>
              <w:spacing w:before="0" w:beforeAutospacing="0" w:after="240"/>
              <w:ind w:left="720" w:hanging="360"/>
            </w:pPr>
            <w:r w:rsidRPr="00000000">
              <w:rPr>
                <w:b w:val="0"/>
                <w:bCs w:val="0"/>
                <w:sz w:val="22"/>
                <w:szCs w:val="22"/>
                <w:rtl w:val="0"/>
              </w:rPr>
              <w:t>Self-assessments</w:t>
            </w:r>
          </w:p>
          <w:p w:rsidR="00000000" w:rsidRPr="00000000" w:rsidP="00000000" w14:paraId="000000A1">
            <w:pPr>
              <w:pStyle w:val="Heading3"/>
              <w:keepNext w:val="0"/>
              <w:keepLines w:val="0"/>
              <w:rPr>
                <w:b w:val="0"/>
                <w:bCs w:val="0"/>
                <w:sz w:val="22"/>
                <w:szCs w:val="22"/>
              </w:rPr>
            </w:pPr>
            <w:bookmarkStart w:id="1" w:name="_heading=h.xpu4c0d3fhe2" w:colFirst="0" w:colLast="0"/>
            <w:bookmarkEnd w:id="1"/>
            <w:r w:rsidRPr="00000000">
              <w:rPr>
                <w:b w:val="0"/>
                <w:bCs w:val="0"/>
                <w:sz w:val="22"/>
                <w:szCs w:val="22"/>
                <w:rtl w:val="0"/>
              </w:rPr>
              <w:t>Summative Assessments</w:t>
            </w:r>
          </w:p>
          <w:p w:rsidR="00000000" w:rsidRPr="00000000" w:rsidP="00000000" w14:paraId="000000A2">
            <w:pPr>
              <w:pStyle w:val="Heading3"/>
              <w:keepNext w:val="0"/>
              <w:keepLines w:val="0"/>
              <w:numPr>
                <w:ilvl w:val="0"/>
                <w:numId w:val="11"/>
              </w:numPr>
              <w:spacing w:before="240" w:after="0" w:afterAutospacing="0"/>
              <w:ind w:left="720" w:hanging="360"/>
            </w:pPr>
            <w:bookmarkStart w:id="2" w:name="_heading=h.7fmstfsa3xyj" w:colFirst="0" w:colLast="0"/>
            <w:bookmarkEnd w:id="2"/>
            <w:r w:rsidRPr="00000000">
              <w:rPr>
                <w:b w:val="0"/>
                <w:bCs w:val="0"/>
                <w:sz w:val="22"/>
                <w:szCs w:val="22"/>
                <w:rtl w:val="0"/>
              </w:rPr>
              <w:t xml:space="preserve">Scenario-based responses </w:t>
            </w:r>
          </w:p>
          <w:p w:rsidR="00000000" w:rsidRPr="00000000" w:rsidP="00000000" w14:paraId="000000A3">
            <w:pPr>
              <w:pStyle w:val="Heading3"/>
              <w:keepNext w:val="0"/>
              <w:keepLines w:val="0"/>
              <w:numPr>
                <w:ilvl w:val="0"/>
                <w:numId w:val="11"/>
              </w:numPr>
              <w:spacing w:before="0" w:beforeAutospacing="0" w:after="240"/>
              <w:ind w:left="720" w:hanging="360"/>
            </w:pPr>
            <w:bookmarkStart w:id="3" w:name="_heading=h.b0arqzyimly3" w:colFirst="0" w:colLast="0"/>
            <w:bookmarkEnd w:id="3"/>
            <w:r w:rsidRPr="00000000">
              <w:rPr>
                <w:b w:val="0"/>
                <w:bCs w:val="0"/>
                <w:sz w:val="22"/>
                <w:szCs w:val="22"/>
                <w:rtl w:val="0"/>
              </w:rPr>
              <w:t>Role-play demonstrations</w:t>
            </w:r>
          </w:p>
          <w:p w:rsidR="00000000" w:rsidRPr="00000000" w:rsidP="00000000" w14:paraId="000000A4">
            <w:pPr>
              <w:ind w:left="720" w:firstLine="0"/>
            </w:pPr>
          </w:p>
          <w:p w:rsidR="00000000" w:rsidRPr="00000000" w:rsidP="00000000" w14:paraId="000000A5"/>
        </w:tc>
      </w:tr>
      <w:tr>
        <w:tblPrEx>
          <w:tblW w:w="13176" w:type="dxa"/>
          <w:tblInd w:w="-230" w:type="dxa"/>
          <w:tblLayout w:type="fixed"/>
          <w:tblLook w:val="0400"/>
        </w:tblPrEx>
        <w:trPr>
          <w:cantSplit w:val="0"/>
          <w:trHeight w:val="120"/>
          <w:tblHeader w:val="0"/>
        </w:trPr>
        <w:tc>
          <w:tcPr>
            <w:gridSpan w:val="6"/>
            <w:shd w:val="clear" w:color="auto" w:fill="1F497D"/>
          </w:tcPr>
          <w:p w:rsidR="00000000" w:rsidRPr="00000000" w:rsidP="00000000" w14:paraId="000000A6">
            <w:pPr>
              <w:pBdr>
                <w:top w:val="nil"/>
                <w:left w:val="nil"/>
                <w:bottom w:val="nil"/>
                <w:right w:val="nil"/>
                <w:between w:val="nil"/>
              </w:pBdr>
              <w:spacing w:after="200" w:line="276" w:lineRule="auto"/>
              <w:jc w:val="center"/>
              <w:rPr>
                <w:b/>
                <w:bCs/>
                <w:color w:val="FFFFFF"/>
                <w:sz w:val="24"/>
                <w:szCs w:val="24"/>
                <w:u w:val="single"/>
              </w:rPr>
            </w:pPr>
          </w:p>
          <w:p w:rsidR="00000000" w:rsidRPr="00000000" w:rsidP="00000000" w14:paraId="000000A7">
            <w:pPr>
              <w:pBdr>
                <w:top w:val="nil"/>
                <w:left w:val="nil"/>
                <w:bottom w:val="nil"/>
                <w:right w:val="nil"/>
                <w:between w:val="nil"/>
              </w:pBdr>
              <w:spacing w:after="200" w:line="276" w:lineRule="auto"/>
              <w:jc w:val="center"/>
              <w:rPr>
                <w:b/>
                <w:bCs/>
                <w:color w:val="FFFFFF"/>
                <w:sz w:val="24"/>
                <w:szCs w:val="24"/>
                <w:u w:val="single"/>
              </w:rPr>
            </w:pPr>
          </w:p>
          <w:p w:rsidR="00000000" w:rsidRPr="00000000" w:rsidP="00000000" w14:paraId="000000A8">
            <w:pPr>
              <w:pBdr>
                <w:top w:val="nil"/>
                <w:left w:val="nil"/>
                <w:bottom w:val="nil"/>
                <w:right w:val="nil"/>
                <w:between w:val="nil"/>
              </w:pBdr>
              <w:spacing w:after="200" w:line="276" w:lineRule="auto"/>
              <w:jc w:val="center"/>
              <w:rPr>
                <w:b/>
                <w:bCs/>
                <w:color w:val="FFFFFF"/>
                <w:sz w:val="24"/>
                <w:szCs w:val="24"/>
                <w:u w:val="single"/>
              </w:rPr>
            </w:pPr>
          </w:p>
          <w:p w:rsidR="00000000" w:rsidRPr="00000000" w:rsidP="00000000" w14:paraId="000000A9">
            <w:pPr>
              <w:pBdr>
                <w:top w:val="nil"/>
                <w:left w:val="nil"/>
                <w:bottom w:val="nil"/>
                <w:right w:val="nil"/>
                <w:between w:val="nil"/>
              </w:pBdr>
              <w:spacing w:after="200" w:line="276" w:lineRule="auto"/>
              <w:jc w:val="center"/>
              <w:rPr>
                <w:color w:val="FFFFFF"/>
              </w:rPr>
            </w:pPr>
            <w:r w:rsidRPr="00000000">
              <w:rPr>
                <w:b/>
                <w:bCs/>
                <w:color w:val="FFFFFF"/>
                <w:sz w:val="24"/>
                <w:szCs w:val="24"/>
                <w:u w:val="single"/>
                <w:rtl w:val="0"/>
              </w:rPr>
              <w:t xml:space="preserve">Spiraling for Mastery </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AF">
            <w:pPr>
              <w:pBdr>
                <w:top w:val="nil"/>
                <w:left w:val="nil"/>
                <w:bottom w:val="nil"/>
                <w:right w:val="nil"/>
                <w:between w:val="nil"/>
              </w:pBdr>
              <w:spacing w:after="200" w:line="276" w:lineRule="auto"/>
              <w:jc w:val="center"/>
            </w:pPr>
            <w:r w:rsidRPr="00000000">
              <w:rPr>
                <w:b/>
                <w:bCs/>
                <w:color w:val="000000"/>
                <w:rtl w:val="0"/>
              </w:rPr>
              <w:t>Content or Skill for this Unit</w:t>
            </w:r>
          </w:p>
        </w:tc>
        <w:tc>
          <w:tcPr>
            <w:gridSpan w:val="2"/>
          </w:tcPr>
          <w:p w:rsidR="00000000" w:rsidRPr="00000000" w:rsidP="00000000" w14:paraId="000000B1">
            <w:pPr>
              <w:pBdr>
                <w:top w:val="nil"/>
                <w:left w:val="nil"/>
                <w:bottom w:val="nil"/>
                <w:right w:val="nil"/>
                <w:between w:val="nil"/>
              </w:pBdr>
              <w:spacing w:after="200" w:line="276" w:lineRule="auto"/>
              <w:jc w:val="center"/>
            </w:pPr>
            <w:r w:rsidRPr="00000000">
              <w:rPr>
                <w:b/>
                <w:bCs/>
                <w:color w:val="000000"/>
                <w:rtl w:val="0"/>
              </w:rPr>
              <w:t>Spiral Focus from Previous Unit</w:t>
            </w:r>
          </w:p>
        </w:tc>
        <w:tc>
          <w:tcPr>
            <w:gridSpan w:val="2"/>
          </w:tcPr>
          <w:p w:rsidR="00000000" w:rsidRPr="00000000" w:rsidP="00000000" w14:paraId="000000B3">
            <w:pPr>
              <w:pBdr>
                <w:top w:val="nil"/>
                <w:left w:val="nil"/>
                <w:bottom w:val="nil"/>
                <w:right w:val="nil"/>
                <w:between w:val="nil"/>
              </w:pBdr>
              <w:spacing w:after="200" w:line="276" w:lineRule="auto"/>
              <w:jc w:val="center"/>
            </w:pPr>
            <w:r w:rsidRPr="00000000">
              <w:rPr>
                <w:b/>
                <w:bCs/>
                <w:color w:val="000000"/>
                <w:rtl w:val="0"/>
              </w:rPr>
              <w:t>Instructional Activity</w:t>
            </w:r>
          </w:p>
        </w:tc>
      </w:tr>
      <w:tr>
        <w:tblPrEx>
          <w:tblW w:w="13176" w:type="dxa"/>
          <w:tblInd w:w="-230" w:type="dxa"/>
          <w:tblLayout w:type="fixed"/>
          <w:tblLook w:val="0400"/>
        </w:tblPrEx>
        <w:trPr>
          <w:cantSplit w:val="0"/>
          <w:trHeight w:val="120"/>
          <w:tblHeader w:val="0"/>
        </w:trPr>
        <w:tc>
          <w:tcPr>
            <w:gridSpan w:val="2"/>
          </w:tcPr>
          <w:p w:rsidR="00000000" w:rsidRPr="00000000" w:rsidP="00000000" w14:paraId="000000B5">
            <w:pPr>
              <w:pStyle w:val="Heading3"/>
              <w:keepNext w:val="0"/>
              <w:keepLines w:val="0"/>
              <w:rPr>
                <w:sz w:val="26"/>
                <w:szCs w:val="26"/>
              </w:rPr>
            </w:pPr>
            <w:bookmarkStart w:id="4" w:name="_heading=h.noo9y2rhmp3j" w:colFirst="0" w:colLast="0"/>
            <w:bookmarkEnd w:id="4"/>
          </w:p>
          <w:p w:rsidR="00000000" w:rsidRPr="00000000" w:rsidP="00000000" w14:paraId="000000B6">
            <w:pPr>
              <w:numPr>
                <w:ilvl w:val="0"/>
                <w:numId w:val="10"/>
              </w:numPr>
              <w:spacing w:before="240" w:after="0" w:afterAutospacing="0"/>
              <w:ind w:left="720" w:hanging="360"/>
            </w:pPr>
            <w:r w:rsidRPr="00000000">
              <w:rPr>
                <w:rtl w:val="0"/>
              </w:rPr>
              <w:t>Community Health Services and Resources</w:t>
            </w:r>
          </w:p>
          <w:p w:rsidR="00000000" w:rsidRPr="00000000" w:rsidP="00000000" w14:paraId="000000B7">
            <w:pPr>
              <w:numPr>
                <w:ilvl w:val="0"/>
                <w:numId w:val="10"/>
              </w:numPr>
              <w:spacing w:before="0" w:beforeAutospacing="0" w:after="0" w:afterAutospacing="0"/>
              <w:ind w:left="720" w:hanging="360"/>
            </w:pPr>
            <w:r w:rsidRPr="00000000">
              <w:rPr>
                <w:rtl w:val="0"/>
              </w:rPr>
              <w:t>Health Professionals and Community Support Systems</w:t>
            </w:r>
          </w:p>
          <w:p w:rsidR="00000000" w:rsidRPr="00000000" w:rsidP="00000000" w14:paraId="000000B8">
            <w:pPr>
              <w:numPr>
                <w:ilvl w:val="0"/>
                <w:numId w:val="10"/>
              </w:numPr>
              <w:spacing w:before="0" w:beforeAutospacing="0" w:after="0" w:afterAutospacing="0"/>
              <w:ind w:left="720" w:hanging="360"/>
            </w:pPr>
            <w:r w:rsidRPr="00000000">
              <w:rPr>
                <w:rtl w:val="0"/>
              </w:rPr>
              <w:t>Global Health and Environmental Health Issues</w:t>
            </w:r>
          </w:p>
          <w:p w:rsidR="00000000" w:rsidRPr="00000000" w:rsidP="00000000" w14:paraId="000000B9">
            <w:pPr>
              <w:numPr>
                <w:ilvl w:val="0"/>
                <w:numId w:val="10"/>
              </w:numPr>
              <w:spacing w:before="0" w:beforeAutospacing="0" w:after="0" w:afterAutospacing="0"/>
              <w:ind w:left="720" w:hanging="360"/>
            </w:pPr>
            <w:r w:rsidRPr="00000000">
              <w:rPr>
                <w:rtl w:val="0"/>
              </w:rPr>
              <w:t>Emotional Health and Wellness</w:t>
            </w:r>
          </w:p>
          <w:p w:rsidR="00000000" w:rsidRPr="00000000" w:rsidP="00000000" w14:paraId="000000BA">
            <w:pPr>
              <w:numPr>
                <w:ilvl w:val="0"/>
                <w:numId w:val="10"/>
              </w:numPr>
              <w:spacing w:before="0" w:beforeAutospacing="0" w:after="0" w:afterAutospacing="0"/>
              <w:ind w:left="720" w:hanging="360"/>
            </w:pPr>
            <w:r w:rsidRPr="00000000">
              <w:rPr>
                <w:rtl w:val="0"/>
              </w:rPr>
              <w:t>Stress Management and Coping Strategies</w:t>
            </w:r>
          </w:p>
          <w:p w:rsidR="00000000" w:rsidRPr="00000000" w:rsidP="00000000" w14:paraId="000000BB">
            <w:pPr>
              <w:numPr>
                <w:ilvl w:val="0"/>
                <w:numId w:val="10"/>
              </w:numPr>
              <w:spacing w:before="0" w:beforeAutospacing="0" w:after="0" w:afterAutospacing="0"/>
              <w:ind w:left="720" w:hanging="360"/>
            </w:pPr>
            <w:r w:rsidRPr="00000000">
              <w:rPr>
                <w:rtl w:val="0"/>
              </w:rPr>
              <w:t>Nutrition and Healthy Eating</w:t>
            </w:r>
          </w:p>
          <w:p w:rsidR="00000000" w:rsidRPr="00000000" w:rsidP="00000000" w14:paraId="000000BC">
            <w:pPr>
              <w:numPr>
                <w:ilvl w:val="0"/>
                <w:numId w:val="10"/>
              </w:numPr>
              <w:spacing w:before="0" w:beforeAutospacing="0" w:after="0" w:afterAutospacing="0"/>
              <w:ind w:left="720" w:hanging="360"/>
            </w:pPr>
            <w:r w:rsidRPr="00000000">
              <w:rPr>
                <w:rtl w:val="0"/>
              </w:rPr>
              <w:t>Meal Planning and Food Choices</w:t>
            </w:r>
          </w:p>
          <w:p w:rsidR="00000000" w:rsidRPr="00000000" w:rsidP="00000000" w14:paraId="000000BD">
            <w:pPr>
              <w:numPr>
                <w:ilvl w:val="0"/>
                <w:numId w:val="10"/>
              </w:numPr>
              <w:spacing w:before="0" w:beforeAutospacing="0" w:after="0" w:afterAutospacing="0"/>
              <w:ind w:left="720" w:hanging="360"/>
            </w:pPr>
            <w:r w:rsidRPr="00000000">
              <w:rPr>
                <w:rtl w:val="0"/>
              </w:rPr>
              <w:t>Personal Nutrition Goals</w:t>
            </w:r>
          </w:p>
          <w:p w:rsidR="00000000" w:rsidRPr="00000000" w:rsidP="00000000" w14:paraId="000000BE">
            <w:pPr>
              <w:numPr>
                <w:ilvl w:val="0"/>
                <w:numId w:val="10"/>
              </w:numPr>
              <w:spacing w:before="0" w:beforeAutospacing="0" w:after="0" w:afterAutospacing="0"/>
              <w:ind w:left="720" w:hanging="360"/>
            </w:pPr>
            <w:r w:rsidRPr="00000000">
              <w:rPr>
                <w:rtl w:val="0"/>
              </w:rPr>
              <w:t>Injury Prevention and Safety Awareness</w:t>
            </w:r>
          </w:p>
          <w:p w:rsidR="00000000" w:rsidRPr="00000000" w:rsidP="00000000" w14:paraId="000000BF">
            <w:pPr>
              <w:numPr>
                <w:ilvl w:val="0"/>
                <w:numId w:val="10"/>
              </w:numPr>
              <w:spacing w:before="0" w:beforeAutospacing="0" w:after="0" w:afterAutospacing="0"/>
              <w:ind w:left="720" w:hanging="360"/>
            </w:pPr>
            <w:r w:rsidRPr="00000000">
              <w:rPr>
                <w:rtl w:val="0"/>
              </w:rPr>
              <w:t>Home, School, and Community Safety</w:t>
            </w:r>
          </w:p>
          <w:p w:rsidR="00000000" w:rsidRPr="00000000" w:rsidP="00000000" w14:paraId="000000C0">
            <w:pPr>
              <w:numPr>
                <w:ilvl w:val="0"/>
                <w:numId w:val="10"/>
              </w:numPr>
              <w:spacing w:before="0" w:beforeAutospacing="0" w:after="0" w:afterAutospacing="0"/>
              <w:ind w:left="720" w:hanging="360"/>
            </w:pPr>
            <w:r w:rsidRPr="00000000">
              <w:rPr>
                <w:rtl w:val="0"/>
              </w:rPr>
              <w:t>First Aid and Emergency Response</w:t>
            </w:r>
          </w:p>
          <w:p w:rsidR="00000000" w:rsidRPr="00000000" w:rsidP="00000000" w14:paraId="000000C1">
            <w:pPr>
              <w:numPr>
                <w:ilvl w:val="0"/>
                <w:numId w:val="10"/>
              </w:numPr>
              <w:spacing w:before="0" w:beforeAutospacing="0" w:after="0" w:afterAutospacing="0"/>
              <w:ind w:left="720" w:hanging="360"/>
            </w:pPr>
            <w:r w:rsidRPr="00000000">
              <w:rPr>
                <w:rtl w:val="0"/>
              </w:rPr>
              <w:t>Transportation Safety</w:t>
            </w:r>
          </w:p>
          <w:p w:rsidR="00000000" w:rsidRPr="00000000" w:rsidP="00000000" w14:paraId="000000C2">
            <w:pPr>
              <w:numPr>
                <w:ilvl w:val="0"/>
                <w:numId w:val="10"/>
              </w:numPr>
              <w:spacing w:before="0" w:beforeAutospacing="0" w:after="0" w:afterAutospacing="0"/>
              <w:ind w:left="720" w:hanging="360"/>
            </w:pPr>
            <w:r w:rsidRPr="00000000">
              <w:rPr>
                <w:rtl w:val="0"/>
              </w:rPr>
              <w:t>Digital Citizenship and Online Safety</w:t>
            </w:r>
          </w:p>
          <w:p w:rsidR="00000000" w:rsidRPr="00000000" w:rsidP="00000000" w14:paraId="000000C3">
            <w:pPr>
              <w:numPr>
                <w:ilvl w:val="0"/>
                <w:numId w:val="10"/>
              </w:numPr>
              <w:spacing w:before="0" w:beforeAutospacing="0" w:after="0" w:afterAutospacing="0"/>
              <w:ind w:left="720" w:hanging="360"/>
            </w:pPr>
            <w:r w:rsidRPr="00000000">
              <w:rPr>
                <w:rtl w:val="0"/>
              </w:rPr>
              <w:t>Respectful Digital Communication</w:t>
            </w:r>
          </w:p>
          <w:p w:rsidR="00000000" w:rsidRPr="00000000" w:rsidP="00000000" w14:paraId="000000C4">
            <w:pPr>
              <w:numPr>
                <w:ilvl w:val="0"/>
                <w:numId w:val="10"/>
              </w:numPr>
              <w:spacing w:before="0" w:beforeAutospacing="0" w:after="0" w:afterAutospacing="0"/>
              <w:ind w:left="720" w:hanging="360"/>
            </w:pPr>
            <w:r w:rsidRPr="00000000">
              <w:rPr>
                <w:rtl w:val="0"/>
              </w:rPr>
              <w:t>Personal Boundaries and Consent</w:t>
            </w:r>
          </w:p>
          <w:p w:rsidR="00000000" w:rsidRPr="00000000" w:rsidP="00000000" w14:paraId="000000C5">
            <w:pPr>
              <w:numPr>
                <w:ilvl w:val="0"/>
                <w:numId w:val="10"/>
              </w:numPr>
              <w:spacing w:before="0" w:beforeAutospacing="0" w:after="0" w:afterAutospacing="0"/>
              <w:ind w:left="720" w:hanging="360"/>
            </w:pPr>
            <w:r w:rsidRPr="00000000">
              <w:rPr>
                <w:rtl w:val="0"/>
              </w:rPr>
              <w:t>Respecting the Boundaries of Others</w:t>
            </w:r>
          </w:p>
          <w:p w:rsidR="00000000" w:rsidRPr="00000000" w:rsidP="00000000" w14:paraId="000000C6">
            <w:pPr>
              <w:numPr>
                <w:ilvl w:val="0"/>
                <w:numId w:val="10"/>
              </w:numPr>
              <w:spacing w:before="0" w:beforeAutospacing="0" w:after="0" w:afterAutospacing="0"/>
              <w:ind w:left="720" w:hanging="360"/>
            </w:pPr>
            <w:r w:rsidRPr="00000000">
              <w:rPr>
                <w:rtl w:val="0"/>
              </w:rPr>
              <w:t>Bullying, Harassment, and Abuse Prevention</w:t>
            </w:r>
          </w:p>
          <w:p w:rsidR="00000000" w:rsidRPr="00000000" w:rsidP="00000000" w14:paraId="000000C7">
            <w:pPr>
              <w:numPr>
                <w:ilvl w:val="0"/>
                <w:numId w:val="10"/>
              </w:numPr>
              <w:spacing w:before="0" w:beforeAutospacing="0" w:after="0" w:afterAutospacing="0"/>
              <w:ind w:left="720" w:hanging="360"/>
            </w:pPr>
            <w:r w:rsidRPr="00000000">
              <w:rPr>
                <w:rtl w:val="0"/>
              </w:rPr>
              <w:t>Recognizing Unsafe Situations</w:t>
            </w:r>
          </w:p>
          <w:p w:rsidR="00000000" w:rsidRPr="00000000" w:rsidP="00000000" w14:paraId="000000C8">
            <w:pPr>
              <w:numPr>
                <w:ilvl w:val="0"/>
                <w:numId w:val="10"/>
              </w:numPr>
              <w:spacing w:before="0" w:beforeAutospacing="0" w:after="0" w:afterAutospacing="0"/>
              <w:ind w:left="720" w:hanging="360"/>
            </w:pPr>
            <w:r w:rsidRPr="00000000">
              <w:rPr>
                <w:rtl w:val="0"/>
              </w:rPr>
              <w:t>Refusal, Assertiveness, and Help-Seeking Skills</w:t>
            </w:r>
          </w:p>
          <w:p w:rsidR="00000000" w:rsidRPr="00000000" w:rsidP="00000000" w14:paraId="000000C9">
            <w:pPr>
              <w:numPr>
                <w:ilvl w:val="0"/>
                <w:numId w:val="10"/>
              </w:numPr>
              <w:spacing w:before="0" w:beforeAutospacing="0" w:after="0" w:afterAutospacing="0"/>
              <w:ind w:left="720" w:hanging="360"/>
            </w:pPr>
            <w:r w:rsidRPr="00000000">
              <w:rPr>
                <w:rtl w:val="0"/>
              </w:rPr>
              <w:t>Advocacy and Self-Protection</w:t>
            </w:r>
          </w:p>
          <w:p w:rsidR="00000000" w:rsidRPr="00000000" w:rsidP="00000000" w14:paraId="000000CA">
            <w:pPr>
              <w:numPr>
                <w:ilvl w:val="0"/>
                <w:numId w:val="10"/>
              </w:numPr>
              <w:spacing w:before="0" w:beforeAutospacing="0" w:after="0" w:afterAutospacing="0"/>
              <w:ind w:left="720" w:hanging="360"/>
            </w:pPr>
            <w:r w:rsidRPr="00000000">
              <w:rPr>
                <w:rtl w:val="0"/>
              </w:rPr>
              <w:t>Decision-Making and Problem-Solving Skills</w:t>
            </w:r>
          </w:p>
          <w:p w:rsidR="00000000" w:rsidRPr="00000000" w:rsidP="00000000" w14:paraId="000000CB">
            <w:pPr>
              <w:numPr>
                <w:ilvl w:val="0"/>
                <w:numId w:val="10"/>
              </w:numPr>
              <w:spacing w:before="0" w:beforeAutospacing="0" w:after="240"/>
              <w:ind w:left="720" w:hanging="360"/>
            </w:pPr>
            <w:r w:rsidRPr="00000000">
              <w:rPr>
                <w:rtl w:val="0"/>
              </w:rPr>
              <w:t>Healthy and Safe Community Practices</w:t>
            </w:r>
          </w:p>
          <w:p w:rsidR="00000000" w:rsidRPr="00000000" w:rsidP="00000000" w14:paraId="000000CC">
            <w:pPr>
              <w:spacing w:before="240" w:after="240"/>
            </w:pPr>
          </w:p>
          <w:p w:rsidR="00000000" w:rsidRPr="00000000" w:rsidP="00000000" w14:paraId="000000CD"/>
        </w:tc>
        <w:tc>
          <w:tcPr>
            <w:gridSpan w:val="2"/>
          </w:tcPr>
          <w:p w:rsidR="00000000" w:rsidRPr="00000000" w:rsidP="00000000" w14:paraId="000000CF">
            <w:pPr>
              <w:pStyle w:val="Heading3"/>
              <w:keepNext w:val="0"/>
              <w:keepLines w:val="0"/>
              <w:rPr>
                <w:sz w:val="26"/>
                <w:szCs w:val="26"/>
              </w:rPr>
            </w:pPr>
            <w:bookmarkStart w:id="5" w:name="_heading=h.62ys5e9kb3is" w:colFirst="0" w:colLast="0"/>
            <w:bookmarkEnd w:id="5"/>
          </w:p>
          <w:p w:rsidR="00000000" w:rsidRPr="00000000" w:rsidP="00000000" w14:paraId="000000D0">
            <w:pPr>
              <w:numPr>
                <w:ilvl w:val="0"/>
                <w:numId w:val="4"/>
              </w:numPr>
              <w:spacing w:before="240" w:after="0" w:afterAutospacing="0"/>
              <w:ind w:left="720" w:hanging="360"/>
            </w:pPr>
            <w:r w:rsidRPr="00000000">
              <w:rPr>
                <w:rtl w:val="0"/>
              </w:rPr>
              <w:t>Review healthy habits and personal wellness practices</w:t>
            </w:r>
          </w:p>
          <w:p w:rsidR="00000000" w:rsidRPr="00000000" w:rsidP="00000000" w14:paraId="000000D1">
            <w:pPr>
              <w:numPr>
                <w:ilvl w:val="0"/>
                <w:numId w:val="4"/>
              </w:numPr>
              <w:spacing w:before="0" w:beforeAutospacing="0" w:after="0" w:afterAutospacing="0"/>
              <w:ind w:left="720" w:hanging="360"/>
            </w:pPr>
            <w:r w:rsidRPr="00000000">
              <w:rPr>
                <w:rtl w:val="0"/>
              </w:rPr>
              <w:t>Connect nutrition concepts to overall health and body function</w:t>
            </w:r>
          </w:p>
          <w:p w:rsidR="00000000" w:rsidRPr="00000000" w:rsidP="00000000" w14:paraId="000000D2">
            <w:pPr>
              <w:numPr>
                <w:ilvl w:val="0"/>
                <w:numId w:val="4"/>
              </w:numPr>
              <w:spacing w:before="0" w:beforeAutospacing="0" w:after="0" w:afterAutospacing="0"/>
              <w:ind w:left="720" w:hanging="360"/>
            </w:pPr>
            <w:r w:rsidRPr="00000000">
              <w:rPr>
                <w:rtl w:val="0"/>
              </w:rPr>
              <w:t>Reinforce emotional awareness and self-management skills</w:t>
            </w:r>
          </w:p>
          <w:p w:rsidR="00000000" w:rsidRPr="00000000" w:rsidP="00000000" w14:paraId="000000D3">
            <w:pPr>
              <w:numPr>
                <w:ilvl w:val="0"/>
                <w:numId w:val="4"/>
              </w:numPr>
              <w:spacing w:before="0" w:beforeAutospacing="0" w:after="0" w:afterAutospacing="0"/>
              <w:ind w:left="720" w:hanging="360"/>
            </w:pPr>
            <w:r w:rsidRPr="00000000">
              <w:rPr>
                <w:rtl w:val="0"/>
              </w:rPr>
              <w:t>Apply previously learned coping strategies to more complex situations</w:t>
            </w:r>
          </w:p>
          <w:p w:rsidR="00000000" w:rsidRPr="00000000" w:rsidP="00000000" w14:paraId="000000D4">
            <w:pPr>
              <w:numPr>
                <w:ilvl w:val="0"/>
                <w:numId w:val="4"/>
              </w:numPr>
              <w:spacing w:before="0" w:beforeAutospacing="0" w:after="0" w:afterAutospacing="0"/>
              <w:ind w:left="720" w:hanging="360"/>
            </w:pPr>
            <w:r w:rsidRPr="00000000">
              <w:rPr>
                <w:rtl w:val="0"/>
              </w:rPr>
              <w:t>Strengthen knowledge of trusted adults and community support resources</w:t>
            </w:r>
          </w:p>
          <w:p w:rsidR="00000000" w:rsidRPr="00000000" w:rsidP="00000000" w14:paraId="000000D5">
            <w:pPr>
              <w:numPr>
                <w:ilvl w:val="0"/>
                <w:numId w:val="4"/>
              </w:numPr>
              <w:spacing w:before="0" w:beforeAutospacing="0" w:after="0" w:afterAutospacing="0"/>
              <w:ind w:left="720" w:hanging="360"/>
            </w:pPr>
            <w:r w:rsidRPr="00000000">
              <w:rPr>
                <w:rtl w:val="0"/>
              </w:rPr>
              <w:t>Build upon personal safety rules and injury prevention strategies</w:t>
            </w:r>
          </w:p>
          <w:p w:rsidR="00000000" w:rsidRPr="00000000" w:rsidP="00000000" w14:paraId="000000D6">
            <w:pPr>
              <w:numPr>
                <w:ilvl w:val="0"/>
                <w:numId w:val="4"/>
              </w:numPr>
              <w:spacing w:before="0" w:beforeAutospacing="0" w:after="0" w:afterAutospacing="0"/>
              <w:ind w:left="720" w:hanging="360"/>
            </w:pPr>
            <w:r w:rsidRPr="00000000">
              <w:rPr>
                <w:rtl w:val="0"/>
              </w:rPr>
              <w:t>Extend understanding of healthy decision-making and problem-solving</w:t>
            </w:r>
          </w:p>
          <w:p w:rsidR="00000000" w:rsidRPr="00000000" w:rsidP="00000000" w14:paraId="000000D7">
            <w:pPr>
              <w:numPr>
                <w:ilvl w:val="0"/>
                <w:numId w:val="4"/>
              </w:numPr>
              <w:spacing w:before="0" w:beforeAutospacing="0" w:after="0" w:afterAutospacing="0"/>
              <w:ind w:left="720" w:hanging="360"/>
            </w:pPr>
            <w:r w:rsidRPr="00000000">
              <w:rPr>
                <w:rtl w:val="0"/>
              </w:rPr>
              <w:t>Reinforce respectful communication and relationship skills</w:t>
            </w:r>
          </w:p>
          <w:p w:rsidR="00000000" w:rsidRPr="00000000" w:rsidP="00000000" w14:paraId="000000D8">
            <w:pPr>
              <w:numPr>
                <w:ilvl w:val="0"/>
                <w:numId w:val="4"/>
              </w:numPr>
              <w:spacing w:before="0" w:beforeAutospacing="0" w:after="0" w:afterAutospacing="0"/>
              <w:ind w:left="720" w:hanging="360"/>
            </w:pPr>
            <w:r w:rsidRPr="00000000">
              <w:rPr>
                <w:rtl w:val="0"/>
              </w:rPr>
              <w:t>Review digital citizenship and responsible technology use</w:t>
            </w:r>
          </w:p>
          <w:p w:rsidR="00000000" w:rsidRPr="00000000" w:rsidP="00000000" w14:paraId="000000D9">
            <w:pPr>
              <w:numPr>
                <w:ilvl w:val="0"/>
                <w:numId w:val="4"/>
              </w:numPr>
              <w:spacing w:before="0" w:beforeAutospacing="0" w:after="0" w:afterAutospacing="0"/>
              <w:ind w:left="720" w:hanging="360"/>
            </w:pPr>
            <w:r w:rsidRPr="00000000">
              <w:rPr>
                <w:rtl w:val="0"/>
              </w:rPr>
              <w:t>Apply conflict-resolution and self-advocacy skills in real-world situations</w:t>
            </w:r>
          </w:p>
          <w:p w:rsidR="00000000" w:rsidRPr="00000000" w:rsidP="00000000" w14:paraId="000000DA">
            <w:pPr>
              <w:numPr>
                <w:ilvl w:val="0"/>
                <w:numId w:val="4"/>
              </w:numPr>
              <w:spacing w:before="0" w:beforeAutospacing="0" w:after="0" w:afterAutospacing="0"/>
              <w:ind w:left="720" w:hanging="360"/>
            </w:pPr>
            <w:r w:rsidRPr="00000000">
              <w:rPr>
                <w:rtl w:val="0"/>
              </w:rPr>
              <w:t>Strengthen understanding of personal boundaries and respect for others</w:t>
            </w:r>
          </w:p>
          <w:p w:rsidR="00000000" w:rsidRPr="00000000" w:rsidP="00000000" w14:paraId="000000DB">
            <w:pPr>
              <w:numPr>
                <w:ilvl w:val="0"/>
                <w:numId w:val="4"/>
              </w:numPr>
              <w:spacing w:before="0" w:beforeAutospacing="0" w:after="0" w:afterAutospacing="0"/>
              <w:ind w:left="720" w:hanging="360"/>
            </w:pPr>
            <w:r w:rsidRPr="00000000">
              <w:rPr>
                <w:rtl w:val="0"/>
              </w:rPr>
              <w:t>Connect community health concepts to individual responsibility and wellness</w:t>
            </w:r>
          </w:p>
          <w:p w:rsidR="00000000" w:rsidRPr="00000000" w:rsidP="00000000" w14:paraId="000000DC">
            <w:pPr>
              <w:numPr>
                <w:ilvl w:val="0"/>
                <w:numId w:val="4"/>
              </w:numPr>
              <w:spacing w:before="0" w:beforeAutospacing="0" w:after="0" w:afterAutospacing="0"/>
              <w:ind w:left="720" w:hanging="360"/>
            </w:pPr>
            <w:r w:rsidRPr="00000000">
              <w:rPr>
                <w:rtl w:val="0"/>
              </w:rPr>
              <w:t>Reinforce bullying prevention and help-seeking strategies</w:t>
            </w:r>
          </w:p>
          <w:p w:rsidR="00000000" w:rsidRPr="00000000" w:rsidP="00000000" w14:paraId="000000DD">
            <w:pPr>
              <w:numPr>
                <w:ilvl w:val="0"/>
                <w:numId w:val="4"/>
              </w:numPr>
              <w:spacing w:before="0" w:beforeAutospacing="0" w:after="240"/>
              <w:ind w:left="720" w:hanging="360"/>
            </w:pPr>
            <w:r w:rsidRPr="00000000">
              <w:rPr>
                <w:rtl w:val="0"/>
              </w:rPr>
              <w:t>Apply health knowledge to promote safe, healthy, and responsible behaviors</w:t>
            </w:r>
          </w:p>
          <w:p w:rsidR="00000000" w:rsidRPr="00000000" w:rsidP="00000000" w14:paraId="000000DE"/>
        </w:tc>
        <w:tc>
          <w:tcPr>
            <w:gridSpan w:val="2"/>
          </w:tcPr>
          <w:p w:rsidR="00000000" w:rsidRPr="00000000" w:rsidP="00000000" w14:paraId="000000E0">
            <w:pPr>
              <w:pStyle w:val="Heading3"/>
              <w:keepNext w:val="0"/>
              <w:keepLines w:val="0"/>
              <w:rPr>
                <w:sz w:val="26"/>
                <w:szCs w:val="26"/>
              </w:rPr>
            </w:pPr>
            <w:bookmarkStart w:id="6" w:name="_heading=h.lohoxzp8rpy2" w:colFirst="0" w:colLast="0"/>
            <w:bookmarkEnd w:id="6"/>
          </w:p>
          <w:p w:rsidR="00000000" w:rsidRPr="00000000" w:rsidP="00000000" w14:paraId="000000E1">
            <w:pPr>
              <w:numPr>
                <w:ilvl w:val="0"/>
                <w:numId w:val="9"/>
              </w:numPr>
              <w:spacing w:before="240" w:after="0" w:afterAutospacing="0"/>
              <w:ind w:left="720" w:hanging="360"/>
            </w:pPr>
            <w:r w:rsidRPr="00000000">
              <w:rPr>
                <w:rtl w:val="0"/>
              </w:rPr>
              <w:t>Community helper and health resource identification activities</w:t>
            </w:r>
          </w:p>
          <w:p w:rsidR="00000000" w:rsidRPr="00000000" w:rsidP="00000000" w14:paraId="000000E2">
            <w:pPr>
              <w:numPr>
                <w:ilvl w:val="0"/>
                <w:numId w:val="9"/>
              </w:numPr>
              <w:spacing w:before="0" w:beforeAutospacing="0" w:after="0" w:afterAutospacing="0"/>
              <w:ind w:left="720" w:hanging="360"/>
            </w:pPr>
            <w:r w:rsidRPr="00000000">
              <w:rPr>
                <w:rtl w:val="0"/>
              </w:rPr>
              <w:t>Stress-management and coping strategy practice</w:t>
            </w:r>
          </w:p>
          <w:p w:rsidR="00000000" w:rsidRPr="00000000" w:rsidP="00000000" w14:paraId="000000E3">
            <w:pPr>
              <w:numPr>
                <w:ilvl w:val="0"/>
                <w:numId w:val="9"/>
              </w:numPr>
              <w:spacing w:before="0" w:beforeAutospacing="0" w:after="0" w:afterAutospacing="0"/>
              <w:ind w:left="720" w:hanging="360"/>
            </w:pPr>
            <w:r w:rsidRPr="00000000">
              <w:rPr>
                <w:rtl w:val="0"/>
              </w:rPr>
              <w:t>Guided discussions on emotional wellness</w:t>
            </w:r>
          </w:p>
          <w:p w:rsidR="00000000" w:rsidRPr="00000000" w:rsidP="00000000" w14:paraId="000000E4">
            <w:pPr>
              <w:numPr>
                <w:ilvl w:val="0"/>
                <w:numId w:val="9"/>
              </w:numPr>
              <w:spacing w:before="0" w:beforeAutospacing="0" w:after="0" w:afterAutospacing="0"/>
              <w:ind w:left="720" w:hanging="360"/>
            </w:pPr>
            <w:r w:rsidRPr="00000000">
              <w:rPr>
                <w:rtl w:val="0"/>
              </w:rPr>
              <w:t>Nutrition label analysis activities</w:t>
            </w:r>
          </w:p>
          <w:p w:rsidR="00000000" w:rsidRPr="00000000" w:rsidP="00000000" w14:paraId="000000E5">
            <w:pPr>
              <w:numPr>
                <w:ilvl w:val="0"/>
                <w:numId w:val="9"/>
              </w:numPr>
              <w:spacing w:before="0" w:beforeAutospacing="0" w:after="0" w:afterAutospacing="0"/>
              <w:ind w:left="720" w:hanging="360"/>
            </w:pPr>
            <w:r w:rsidRPr="00000000">
              <w:rPr>
                <w:rtl w:val="0"/>
              </w:rPr>
              <w:t>Healthy meal planning projects</w:t>
            </w:r>
          </w:p>
          <w:p w:rsidR="00000000" w:rsidRPr="00000000" w:rsidP="00000000" w14:paraId="000000E6">
            <w:pPr>
              <w:numPr>
                <w:ilvl w:val="0"/>
                <w:numId w:val="9"/>
              </w:numPr>
              <w:spacing w:before="0" w:beforeAutospacing="0" w:after="0" w:afterAutospacing="0"/>
              <w:ind w:left="720" w:hanging="360"/>
            </w:pPr>
            <w:r w:rsidRPr="00000000">
              <w:rPr>
                <w:rtl w:val="0"/>
              </w:rPr>
              <w:t>Personal nutrition goal-setting activities</w:t>
            </w:r>
          </w:p>
          <w:p w:rsidR="00000000" w:rsidRPr="00000000" w:rsidP="00000000" w14:paraId="000000E7">
            <w:pPr>
              <w:numPr>
                <w:ilvl w:val="0"/>
                <w:numId w:val="9"/>
              </w:numPr>
              <w:spacing w:before="0" w:beforeAutospacing="0" w:after="0" w:afterAutospacing="0"/>
              <w:ind w:left="720" w:hanging="360"/>
            </w:pPr>
            <w:r w:rsidRPr="00000000">
              <w:rPr>
                <w:rtl w:val="0"/>
              </w:rPr>
              <w:t>Safety scenario discussions and problem-solving tasks</w:t>
            </w:r>
          </w:p>
          <w:p w:rsidR="00000000" w:rsidRPr="00000000" w:rsidP="00000000" w14:paraId="000000E8">
            <w:pPr>
              <w:numPr>
                <w:ilvl w:val="0"/>
                <w:numId w:val="9"/>
              </w:numPr>
              <w:spacing w:before="0" w:beforeAutospacing="0" w:after="0" w:afterAutospacing="0"/>
              <w:ind w:left="720" w:hanging="360"/>
            </w:pPr>
            <w:r w:rsidRPr="00000000">
              <w:rPr>
                <w:rtl w:val="0"/>
              </w:rPr>
              <w:t>First aid demonstrations and practice activities</w:t>
            </w:r>
          </w:p>
          <w:p w:rsidR="00000000" w:rsidRPr="00000000" w:rsidP="00000000" w14:paraId="000000E9">
            <w:pPr>
              <w:numPr>
                <w:ilvl w:val="0"/>
                <w:numId w:val="9"/>
              </w:numPr>
              <w:spacing w:before="0" w:beforeAutospacing="0" w:after="0" w:afterAutospacing="0"/>
              <w:ind w:left="720" w:hanging="360"/>
            </w:pPr>
            <w:r w:rsidRPr="00000000">
              <w:rPr>
                <w:rtl w:val="0"/>
              </w:rPr>
              <w:t>Emergency response simulations</w:t>
            </w:r>
          </w:p>
          <w:p w:rsidR="00000000" w:rsidRPr="00000000" w:rsidP="00000000" w14:paraId="000000EA">
            <w:pPr>
              <w:numPr>
                <w:ilvl w:val="0"/>
                <w:numId w:val="9"/>
              </w:numPr>
              <w:spacing w:before="0" w:beforeAutospacing="0" w:after="0" w:afterAutospacing="0"/>
              <w:ind w:left="720" w:hanging="360"/>
            </w:pPr>
            <w:r w:rsidRPr="00000000">
              <w:rPr>
                <w:rtl w:val="0"/>
              </w:rPr>
              <w:t>Transportation safety case studies</w:t>
            </w:r>
          </w:p>
          <w:p w:rsidR="00000000" w:rsidRPr="00000000" w:rsidP="00000000" w14:paraId="000000EB">
            <w:pPr>
              <w:numPr>
                <w:ilvl w:val="0"/>
                <w:numId w:val="9"/>
              </w:numPr>
              <w:spacing w:before="0" w:beforeAutospacing="0" w:after="0" w:afterAutospacing="0"/>
              <w:ind w:left="720" w:hanging="360"/>
            </w:pPr>
            <w:r w:rsidRPr="00000000">
              <w:rPr>
                <w:rtl w:val="0"/>
              </w:rPr>
              <w:t>Digital citizenship and online safety lessons</w:t>
            </w:r>
          </w:p>
          <w:p w:rsidR="00000000" w:rsidRPr="00000000" w:rsidP="00000000" w14:paraId="000000EC">
            <w:pPr>
              <w:numPr>
                <w:ilvl w:val="0"/>
                <w:numId w:val="9"/>
              </w:numPr>
              <w:spacing w:before="0" w:beforeAutospacing="0" w:after="0" w:afterAutospacing="0"/>
              <w:ind w:left="720" w:hanging="360"/>
            </w:pPr>
            <w:r w:rsidRPr="00000000">
              <w:rPr>
                <w:rtl w:val="0"/>
              </w:rPr>
              <w:t>Role-playing respectful digital communication</w:t>
            </w:r>
          </w:p>
          <w:p w:rsidR="00000000" w:rsidRPr="00000000" w:rsidP="00000000" w14:paraId="000000ED">
            <w:pPr>
              <w:numPr>
                <w:ilvl w:val="0"/>
                <w:numId w:val="9"/>
              </w:numPr>
              <w:spacing w:before="0" w:beforeAutospacing="0" w:after="0" w:afterAutospacing="0"/>
              <w:ind w:left="720" w:hanging="360"/>
            </w:pPr>
            <w:r w:rsidRPr="00000000">
              <w:rPr>
                <w:rtl w:val="0"/>
              </w:rPr>
              <w:t>Personal boundary identification activities</w:t>
            </w:r>
          </w:p>
          <w:p w:rsidR="00000000" w:rsidRPr="00000000" w:rsidP="00000000" w14:paraId="000000EE">
            <w:pPr>
              <w:numPr>
                <w:ilvl w:val="0"/>
                <w:numId w:val="9"/>
              </w:numPr>
              <w:spacing w:before="0" w:beforeAutospacing="0" w:after="0" w:afterAutospacing="0"/>
              <w:ind w:left="720" w:hanging="360"/>
            </w:pPr>
            <w:r w:rsidRPr="00000000">
              <w:rPr>
                <w:rtl w:val="0"/>
              </w:rPr>
              <w:t>Assertiveness and refusal skills practice</w:t>
            </w:r>
          </w:p>
          <w:p w:rsidR="00000000" w:rsidRPr="00000000" w:rsidP="00000000" w14:paraId="000000EF">
            <w:pPr>
              <w:numPr>
                <w:ilvl w:val="0"/>
                <w:numId w:val="9"/>
              </w:numPr>
              <w:spacing w:before="0" w:beforeAutospacing="0" w:after="0" w:afterAutospacing="0"/>
              <w:ind w:left="720" w:hanging="360"/>
            </w:pPr>
            <w:r w:rsidRPr="00000000">
              <w:rPr>
                <w:rtl w:val="0"/>
              </w:rPr>
              <w:t>Bullying, harassment, and abuse prevention scenarios</w:t>
            </w:r>
          </w:p>
          <w:p w:rsidR="00000000" w:rsidRPr="00000000" w:rsidP="00000000" w14:paraId="000000F0">
            <w:pPr>
              <w:numPr>
                <w:ilvl w:val="0"/>
                <w:numId w:val="9"/>
              </w:numPr>
              <w:spacing w:before="0" w:beforeAutospacing="0" w:after="0" w:afterAutospacing="0"/>
              <w:ind w:left="720" w:hanging="360"/>
            </w:pPr>
            <w:r w:rsidRPr="00000000">
              <w:rPr>
                <w:rtl w:val="0"/>
              </w:rPr>
              <w:t>Trusted adult and support network mapping activities</w:t>
            </w:r>
          </w:p>
          <w:p w:rsidR="00000000" w:rsidRPr="00000000" w:rsidP="00000000" w14:paraId="000000F1">
            <w:pPr>
              <w:numPr>
                <w:ilvl w:val="0"/>
                <w:numId w:val="9"/>
              </w:numPr>
              <w:spacing w:before="0" w:beforeAutospacing="0" w:after="0" w:afterAutospacing="0"/>
              <w:ind w:left="720" w:hanging="360"/>
            </w:pPr>
            <w:r w:rsidRPr="00000000">
              <w:rPr>
                <w:rtl w:val="0"/>
              </w:rPr>
              <w:t>Small-group cooperative learning activities</w:t>
            </w:r>
          </w:p>
          <w:p w:rsidR="00000000" w:rsidRPr="00000000" w:rsidP="00000000" w14:paraId="000000F2">
            <w:pPr>
              <w:numPr>
                <w:ilvl w:val="0"/>
                <w:numId w:val="9"/>
              </w:numPr>
              <w:spacing w:before="0" w:beforeAutospacing="0" w:after="0" w:afterAutospacing="0"/>
              <w:ind w:left="720" w:hanging="360"/>
            </w:pPr>
            <w:r w:rsidRPr="00000000">
              <w:rPr>
                <w:rtl w:val="0"/>
              </w:rPr>
              <w:t>Think-Pair-Share discussions</w:t>
            </w:r>
          </w:p>
          <w:p w:rsidR="00000000" w:rsidRPr="00000000" w:rsidP="00000000" w14:paraId="000000F3">
            <w:pPr>
              <w:numPr>
                <w:ilvl w:val="0"/>
                <w:numId w:val="9"/>
              </w:numPr>
              <w:spacing w:before="0" w:beforeAutospacing="0" w:after="0" w:afterAutospacing="0"/>
              <w:ind w:left="720" w:hanging="360"/>
            </w:pPr>
            <w:r w:rsidRPr="00000000">
              <w:rPr>
                <w:rtl w:val="0"/>
              </w:rPr>
              <w:t>Health advocacy and awareness projects</w:t>
            </w:r>
          </w:p>
          <w:p w:rsidR="00000000" w:rsidRPr="00000000" w:rsidP="00000000" w14:paraId="000000F4">
            <w:pPr>
              <w:numPr>
                <w:ilvl w:val="0"/>
                <w:numId w:val="9"/>
              </w:numPr>
              <w:spacing w:before="0" w:beforeAutospacing="0" w:after="0" w:afterAutospacing="0"/>
              <w:ind w:left="720" w:hanging="360"/>
            </w:pPr>
            <w:r w:rsidRPr="00000000">
              <w:rPr>
                <w:rtl w:val="0"/>
              </w:rPr>
              <w:t>Reflection journals and wellness check-ins</w:t>
            </w:r>
          </w:p>
          <w:p w:rsidR="00000000" w:rsidRPr="00000000" w:rsidP="00000000" w14:paraId="000000F5">
            <w:pPr>
              <w:numPr>
                <w:ilvl w:val="0"/>
                <w:numId w:val="9"/>
              </w:numPr>
              <w:spacing w:before="0" w:beforeAutospacing="0" w:after="0" w:afterAutospacing="0"/>
              <w:ind w:left="720" w:hanging="360"/>
            </w:pPr>
            <w:r w:rsidRPr="00000000">
              <w:rPr>
                <w:rtl w:val="0"/>
              </w:rPr>
              <w:t>Interactive videos and multimedia lessons</w:t>
            </w:r>
          </w:p>
          <w:p w:rsidR="00000000" w:rsidRPr="00000000" w:rsidP="00000000" w14:paraId="000000F6">
            <w:pPr>
              <w:numPr>
                <w:ilvl w:val="0"/>
                <w:numId w:val="9"/>
              </w:numPr>
              <w:spacing w:before="0" w:beforeAutospacing="0" w:after="0" w:afterAutospacing="0"/>
              <w:ind w:left="720" w:hanging="360"/>
            </w:pPr>
            <w:r w:rsidRPr="00000000">
              <w:rPr>
                <w:rtl w:val="0"/>
              </w:rPr>
              <w:t>Exit tickets and self-assessment activities</w:t>
            </w:r>
          </w:p>
          <w:p w:rsidR="00000000" w:rsidRPr="00000000" w:rsidP="00000000" w14:paraId="000000F7">
            <w:pPr>
              <w:numPr>
                <w:ilvl w:val="0"/>
                <w:numId w:val="9"/>
              </w:numPr>
              <w:spacing w:before="0" w:beforeAutospacing="0" w:after="0" w:afterAutospacing="0"/>
              <w:ind w:left="720" w:hanging="360"/>
            </w:pPr>
            <w:r w:rsidRPr="00000000">
              <w:rPr>
                <w:rtl w:val="0"/>
              </w:rPr>
              <w:t>Community health and wellness research activities</w:t>
            </w:r>
          </w:p>
          <w:p w:rsidR="00000000" w:rsidRPr="00000000" w:rsidP="00000000" w14:paraId="000000F8">
            <w:pPr>
              <w:numPr>
                <w:ilvl w:val="0"/>
                <w:numId w:val="9"/>
              </w:numPr>
              <w:spacing w:before="0" w:beforeAutospacing="0" w:after="0" w:afterAutospacing="0"/>
              <w:ind w:left="720" w:hanging="360"/>
            </w:pPr>
            <w:r w:rsidRPr="00000000">
              <w:rPr>
                <w:rtl w:val="0"/>
              </w:rPr>
              <w:t>Peer collaboration and problem-solving challenges</w:t>
            </w:r>
          </w:p>
          <w:p w:rsidR="00000000" w:rsidRPr="00000000" w:rsidP="00000000" w14:paraId="000000F9">
            <w:pPr>
              <w:numPr>
                <w:ilvl w:val="0"/>
                <w:numId w:val="9"/>
              </w:numPr>
              <w:spacing w:before="0" w:beforeAutospacing="0" w:after="240"/>
              <w:ind w:left="720" w:hanging="360"/>
            </w:pPr>
            <w:r w:rsidRPr="00000000">
              <w:rPr>
                <w:rtl w:val="0"/>
              </w:rPr>
              <w:t>Safety and wellness poster campaigns</w:t>
            </w:r>
          </w:p>
          <w:p w:rsidR="00000000" w:rsidRPr="00000000" w:rsidP="00000000" w14:paraId="000000FA">
            <w:pPr>
              <w:spacing w:before="240" w:after="240"/>
            </w:pPr>
          </w:p>
          <w:p w:rsidR="00000000" w:rsidRPr="00000000" w:rsidP="00000000" w14:paraId="000000FB"/>
        </w:tc>
      </w:tr>
      <w:tr>
        <w:tblPrEx>
          <w:tblW w:w="13176" w:type="dxa"/>
          <w:tblInd w:w="-230" w:type="dxa"/>
          <w:tblLayout w:type="fixed"/>
          <w:tblLook w:val="0400"/>
        </w:tblPrEx>
        <w:trPr>
          <w:cantSplit w:val="0"/>
          <w:trHeight w:val="1426"/>
          <w:tblHeader w:val="0"/>
        </w:trPr>
        <w:tc>
          <w:tcPr>
            <w:gridSpan w:val="6"/>
          </w:tcPr>
          <w:p w:rsidR="00000000" w:rsidRPr="00000000" w:rsidP="00000000" w14:paraId="000000FD">
            <w:pPr>
              <w:rPr>
                <w:sz w:val="26"/>
                <w:szCs w:val="26"/>
              </w:rPr>
            </w:pPr>
            <w:r w:rsidRPr="00000000">
              <w:rPr>
                <w:u w:val="single"/>
                <w:rtl w:val="0"/>
              </w:rPr>
              <w:t>21st Century Skills:</w:t>
              <w:br/>
            </w:r>
          </w:p>
          <w:p w:rsidR="00000000" w:rsidRPr="00000000" w:rsidP="00000000" w14:paraId="000000FE">
            <w:pPr>
              <w:numPr>
                <w:ilvl w:val="0"/>
                <w:numId w:val="1"/>
              </w:numPr>
              <w:spacing w:before="240" w:after="0" w:afterAutospacing="0"/>
              <w:ind w:left="720" w:hanging="360"/>
            </w:pPr>
            <w:r w:rsidRPr="00000000">
              <w:rPr>
                <w:b/>
                <w:bCs/>
                <w:rtl w:val="0"/>
              </w:rPr>
              <w:t>Critical Thinking &amp; Problem Solving</w:t>
            </w:r>
            <w:r w:rsidRPr="00000000">
              <w:rPr>
                <w:rtl w:val="0"/>
              </w:rPr>
              <w:t xml:space="preserve"> </w:t>
            </w:r>
            <w:r w:rsidRPr="00000000">
              <w:rPr>
                <w:i/>
                <w:iCs/>
                <w:rtl w:val="0"/>
              </w:rPr>
              <w:t>(Standards: 2.2.5.N.1–3, 2.3.5.PS.1–3)</w:t>
            </w:r>
            <w:r w:rsidRPr="00000000">
              <w:rPr>
                <w:rtl w:val="0"/>
              </w:rPr>
              <w:t xml:space="preserve"> – Students will analyze </w:t>
            </w:r>
            <w:r w:rsidRPr="00000000">
              <w:rPr>
                <w:b/>
                <w:bCs/>
                <w:rtl w:val="0"/>
              </w:rPr>
              <w:t>nutrition, personal safety, injury prevention, and emergency response</w:t>
            </w:r>
            <w:r w:rsidRPr="00000000">
              <w:rPr>
                <w:rtl w:val="0"/>
              </w:rPr>
              <w:t xml:space="preserve"> scenarios to make informed decisions. They will evaluate risks, identify healthy choices, develop strategies to prevent injuries, and apply first aid knowledge to solve real-world health and safety challenges.</w:t>
            </w:r>
          </w:p>
          <w:p w:rsidR="00000000" w:rsidRPr="00000000" w:rsidP="00000000" w14:paraId="000000FF">
            <w:pPr>
              <w:numPr>
                <w:ilvl w:val="0"/>
                <w:numId w:val="1"/>
              </w:numPr>
              <w:spacing w:before="0" w:beforeAutospacing="0" w:after="0" w:afterAutospacing="0"/>
              <w:ind w:left="720" w:hanging="360"/>
            </w:pPr>
            <w:r w:rsidRPr="00000000">
              <w:rPr>
                <w:b/>
                <w:bCs/>
                <w:rtl w:val="0"/>
              </w:rPr>
              <w:t>Communication &amp; Collaboration</w:t>
            </w:r>
            <w:r w:rsidRPr="00000000">
              <w:rPr>
                <w:rtl w:val="0"/>
              </w:rPr>
              <w:t xml:space="preserve"> </w:t>
            </w:r>
            <w:r w:rsidRPr="00000000">
              <w:rPr>
                <w:i/>
                <w:iCs/>
                <w:rtl w:val="0"/>
              </w:rPr>
              <w:t>(Standards: 2.1.5.CHSS.1–2, 2.3.5.PS.4–6)</w:t>
            </w:r>
            <w:r w:rsidRPr="00000000">
              <w:rPr>
                <w:rtl w:val="0"/>
              </w:rPr>
              <w:t xml:space="preserve"> – Through the study of </w:t>
            </w:r>
            <w:r w:rsidRPr="00000000">
              <w:rPr>
                <w:b/>
                <w:bCs/>
                <w:rtl w:val="0"/>
              </w:rPr>
              <w:t>community health resources, digital citizenship, personal boundaries, and healthy relationships</w:t>
            </w:r>
            <w:r w:rsidRPr="00000000">
              <w:rPr>
                <w:rtl w:val="0"/>
              </w:rPr>
              <w:t>, students will practice respectful communication and teamwork. They will collaborate to create safety plans, discuss appropriate online behavior, and examine how healthcare professionals, businesses, and organizations work together to improve community health.</w:t>
            </w:r>
          </w:p>
          <w:p w:rsidR="00000000" w:rsidRPr="00000000" w:rsidP="00000000" w14:paraId="00000100">
            <w:pPr>
              <w:numPr>
                <w:ilvl w:val="0"/>
                <w:numId w:val="1"/>
              </w:numPr>
              <w:spacing w:before="0" w:beforeAutospacing="0" w:after="0" w:afterAutospacing="0"/>
              <w:ind w:left="720" w:hanging="360"/>
            </w:pPr>
            <w:r w:rsidRPr="00000000">
              <w:rPr>
                <w:b/>
                <w:bCs/>
                <w:rtl w:val="0"/>
              </w:rPr>
              <w:t>Health Literacy &amp; Information Literacy</w:t>
            </w:r>
            <w:r w:rsidRPr="00000000">
              <w:rPr>
                <w:rtl w:val="0"/>
              </w:rPr>
              <w:t xml:space="preserve"> </w:t>
            </w:r>
            <w:r w:rsidRPr="00000000">
              <w:rPr>
                <w:i/>
                <w:iCs/>
                <w:rtl w:val="0"/>
              </w:rPr>
              <w:t>(Standards: 2.1.5.CHSS.1–3, 2.2.5.N.1–3, 2.3.5.PS.2)</w:t>
            </w:r>
            <w:r w:rsidRPr="00000000">
              <w:rPr>
                <w:rtl w:val="0"/>
              </w:rPr>
              <w:t xml:space="preserve"> – Students will develop health literacy by locating, evaluating, and applying reliable information related to </w:t>
            </w:r>
            <w:r w:rsidRPr="00000000">
              <w:rPr>
                <w:b/>
                <w:bCs/>
                <w:rtl w:val="0"/>
              </w:rPr>
              <w:t>community health services, nutrition, mental health, and emergency care</w:t>
            </w:r>
            <w:r w:rsidRPr="00000000">
              <w:rPr>
                <w:rtl w:val="0"/>
              </w:rPr>
              <w:t>. They will interpret nutrition labels, identify trusted health resources, recognize emergency situations, and use evidence-based information to make healthy decisions.</w:t>
            </w:r>
          </w:p>
          <w:p w:rsidR="00000000" w:rsidRPr="00000000" w:rsidP="00000000" w14:paraId="00000101">
            <w:pPr>
              <w:numPr>
                <w:ilvl w:val="0"/>
                <w:numId w:val="1"/>
              </w:numPr>
              <w:spacing w:before="0" w:beforeAutospacing="0" w:after="0" w:afterAutospacing="0"/>
              <w:ind w:left="720" w:hanging="360"/>
            </w:pPr>
            <w:r w:rsidRPr="00000000">
              <w:rPr>
                <w:b/>
                <w:bCs/>
                <w:rtl w:val="0"/>
              </w:rPr>
              <w:t>Personal Responsibility &amp; Self-Direction</w:t>
            </w:r>
            <w:r w:rsidRPr="00000000">
              <w:rPr>
                <w:rtl w:val="0"/>
              </w:rPr>
              <w:t xml:space="preserve"> </w:t>
            </w:r>
            <w:r w:rsidRPr="00000000">
              <w:rPr>
                <w:i/>
                <w:iCs/>
                <w:rtl w:val="0"/>
              </w:rPr>
              <w:t>(Standards: 2.1.5.CHSS.3, 2.2.5.N.3, 2.3.5.PS.1–6)</w:t>
            </w:r>
            <w:r w:rsidRPr="00000000">
              <w:rPr>
                <w:rtl w:val="0"/>
              </w:rPr>
              <w:t xml:space="preserve"> – Students will demonstrate responsibility for their own well-being by setting </w:t>
            </w:r>
            <w:r w:rsidRPr="00000000">
              <w:rPr>
                <w:b/>
                <w:bCs/>
                <w:rtl w:val="0"/>
              </w:rPr>
              <w:t>personal nutrition and health goals</w:t>
            </w:r>
            <w:r w:rsidRPr="00000000">
              <w:rPr>
                <w:rtl w:val="0"/>
              </w:rPr>
              <w:t>, practicing stress-management strategies, making safe choices, and respecting personal boundaries. They will reflect on their decisions and develop habits that promote lifelong physical, emotional, and social wellness.</w:t>
            </w:r>
          </w:p>
          <w:p w:rsidR="00000000" w:rsidRPr="00000000" w:rsidP="00000000" w14:paraId="00000102">
            <w:pPr>
              <w:numPr>
                <w:ilvl w:val="0"/>
                <w:numId w:val="1"/>
              </w:numPr>
              <w:spacing w:before="0" w:beforeAutospacing="0" w:after="240"/>
              <w:ind w:left="720" w:hanging="360"/>
            </w:pPr>
            <w:r w:rsidRPr="00000000">
              <w:rPr>
                <w:b/>
                <w:bCs/>
                <w:rtl w:val="0"/>
              </w:rPr>
              <w:t>Social &amp; Cross-Cultural Skills</w:t>
            </w:r>
            <w:r w:rsidRPr="00000000">
              <w:rPr>
                <w:rtl w:val="0"/>
              </w:rPr>
              <w:t xml:space="preserve"> </w:t>
            </w:r>
            <w:r w:rsidRPr="00000000">
              <w:rPr>
                <w:i/>
                <w:iCs/>
                <w:rtl w:val="0"/>
              </w:rPr>
              <w:t>(Standards: 2.1.5.CHSS.2–3, 2.2.5.N.3, 2.3.5.PS.4–6)</w:t>
            </w:r>
            <w:r w:rsidRPr="00000000">
              <w:rPr>
                <w:rtl w:val="0"/>
              </w:rPr>
              <w:t xml:space="preserve"> – Students will build empathy, respect, and cultural awareness while exploring </w:t>
            </w:r>
            <w:r w:rsidRPr="00000000">
              <w:rPr>
                <w:b/>
                <w:bCs/>
                <w:rtl w:val="0"/>
              </w:rPr>
              <w:t>nutrition, mental health, community health, and healthy relationships</w:t>
            </w:r>
            <w:r w:rsidRPr="00000000">
              <w:rPr>
                <w:rtl w:val="0"/>
              </w:rPr>
              <w:t>. They will recognize that health practices and needs vary among individuals and cultures, examine how global issues influence health, and practice inclusive behaviors that promote respect, safety, and positive relationships.</w:t>
            </w:r>
          </w:p>
          <w:p w:rsidR="00000000" w:rsidRPr="00000000" w:rsidP="00000000" w14:paraId="00000103">
            <w:pPr>
              <w:spacing w:before="240" w:after="240"/>
            </w:pPr>
          </w:p>
          <w:p w:rsidR="00000000" w:rsidRPr="00000000" w:rsidP="00000000" w14:paraId="00000104"/>
        </w:tc>
      </w:tr>
      <w:tr>
        <w:tblPrEx>
          <w:tblW w:w="13176" w:type="dxa"/>
          <w:tblInd w:w="-230" w:type="dxa"/>
          <w:tblLayout w:type="fixed"/>
          <w:tblLook w:val="0400"/>
        </w:tblPrEx>
        <w:trPr>
          <w:cantSplit w:val="0"/>
          <w:trHeight w:val="120"/>
          <w:tblHeader w:val="0"/>
        </w:trPr>
        <w:tc>
          <w:tcPr>
            <w:gridSpan w:val="6"/>
          </w:tcPr>
          <w:p w:rsidR="00000000" w:rsidRPr="00000000" w:rsidP="00000000" w14:paraId="0000010A">
            <w:pPr>
              <w:rPr>
                <w:u w:val="single"/>
              </w:rPr>
            </w:pPr>
          </w:p>
          <w:p w:rsidR="00000000" w:rsidRPr="00000000" w:rsidP="00000000" w14:paraId="0000010B">
            <w:r w:rsidRPr="00000000">
              <w:rPr>
                <w:u w:val="single"/>
                <w:rtl w:val="0"/>
              </w:rPr>
              <w:t>Key Resources:</w:t>
            </w:r>
            <w:r w:rsidRPr="00000000">
              <w:rPr>
                <w:rtl w:val="0"/>
              </w:rPr>
              <w:br/>
              <w:t>• New Jersey Student Learning Standards for CHPE</w:t>
              <w:br/>
              <w:t>• District Health Curriculum</w:t>
              <w:br/>
              <w:t>• KidsHealth</w:t>
              <w:br/>
              <w:t>• CDC Healthy Schools Resources</w:t>
              <w:br/>
              <w:t>• BrainPOP Health Videos</w:t>
              <w:br/>
              <w:t>• School Counselor and School Nurse Resources</w:t>
              <w:br/>
              <w:t>• Teacher-created presentations, journals, and reflection activities</w:t>
            </w:r>
          </w:p>
          <w:p w:rsidR="00000000" w:rsidRPr="00000000" w:rsidP="00000000" w14:paraId="0000010C"/>
        </w:tc>
      </w:tr>
      <w:tr>
        <w:tblPrEx>
          <w:tblW w:w="13176" w:type="dxa"/>
          <w:tblInd w:w="-230" w:type="dxa"/>
          <w:tblLayout w:type="fixed"/>
          <w:tblLook w:val="0400"/>
        </w:tblPrEx>
        <w:trPr>
          <w:cantSplit w:val="0"/>
          <w:trHeight w:val="120"/>
          <w:tblHeader w:val="0"/>
        </w:trPr>
        <w:tc>
          <w:tcPr>
            <w:gridSpan w:val="6"/>
          </w:tcPr>
          <w:p w:rsidR="00000000" w:rsidRPr="00000000" w:rsidP="00000000" w14:paraId="00000112">
            <w:pPr>
              <w:rPr>
                <w:b/>
                <w:bCs/>
                <w:sz w:val="26"/>
                <w:szCs w:val="26"/>
              </w:rPr>
            </w:pPr>
            <w:r w:rsidRPr="00000000">
              <w:rPr>
                <w:u w:val="single"/>
                <w:rtl w:val="0"/>
              </w:rPr>
              <w:t>Interdisciplinary Connections:</w:t>
            </w:r>
            <w:r w:rsidRPr="00000000">
              <w:rPr>
                <w:rtl w:val="0"/>
              </w:rPr>
              <w:br/>
            </w:r>
          </w:p>
          <w:p w:rsidR="00000000" w:rsidRPr="00000000" w:rsidP="00000000" w14:paraId="00000113">
            <w:pPr>
              <w:numPr>
                <w:ilvl w:val="0"/>
                <w:numId w:val="12"/>
              </w:numPr>
              <w:spacing w:before="240" w:after="0" w:afterAutospacing="0"/>
              <w:ind w:left="720" w:hanging="360"/>
            </w:pPr>
            <w:r w:rsidRPr="00000000">
              <w:rPr>
                <w:b/>
                <w:bCs/>
                <w:rtl w:val="0"/>
              </w:rPr>
              <w:t>ELA – NJSLSA.RI.1:</w:t>
            </w:r>
            <w:r w:rsidRPr="00000000">
              <w:rPr>
                <w:rtl w:val="0"/>
              </w:rPr>
              <w:t xml:space="preserve"> Read closely to determine what the text says explicitly and make logical inferences from it, citing specific textual evidence to support understanding. Students will read and analyze informational texts related to nutrition, safety, mental health, emergency preparedness, and community health resources (2.1.5.CHSS.1–3, 2.2.5.N.1–3, 2.3.5.PS.1–6). They will use evidence from texts to explain healthy choices, engage in reflection writing, develop personal health and nutrition goals, and communicate strategies for maintaining physical, emotional, and social well-being. </w:t>
            </w:r>
          </w:p>
          <w:p w:rsidR="00000000" w:rsidRPr="00000000" w:rsidP="00000000" w14:paraId="00000114">
            <w:pPr>
              <w:numPr>
                <w:ilvl w:val="0"/>
                <w:numId w:val="12"/>
              </w:numPr>
              <w:spacing w:before="0" w:beforeAutospacing="0" w:after="0" w:afterAutospacing="0"/>
              <w:ind w:left="720" w:hanging="360"/>
            </w:pPr>
            <w:r w:rsidRPr="00000000">
              <w:rPr>
                <w:b/>
                <w:bCs/>
                <w:rtl w:val="0"/>
              </w:rPr>
              <w:t>Science – NJSLSA.RST.1:</w:t>
            </w:r>
            <w:r w:rsidRPr="00000000">
              <w:rPr>
                <w:rtl w:val="0"/>
              </w:rPr>
              <w:t xml:space="preserve"> Read closely to determine the central ideas, make logical inferences, and cite specific evidence from scientific and technical texts. Students will explore how nutrition supports body systems and overall wellness (2.2.5.N.1–3), examine injury prevention and first aid procedures (2.3.5.PS.1–3), and investigate how health services, environmental issues, and climate change influence individual and community health (2.1.5.CHSS.1–2). </w:t>
            </w:r>
          </w:p>
          <w:p w:rsidR="00000000" w:rsidRPr="00000000" w:rsidP="00000000" w14:paraId="00000115">
            <w:pPr>
              <w:numPr>
                <w:ilvl w:val="0"/>
                <w:numId w:val="12"/>
              </w:numPr>
              <w:spacing w:before="0" w:beforeAutospacing="0" w:after="0" w:afterAutospacing="0"/>
              <w:ind w:left="720" w:hanging="360"/>
            </w:pPr>
            <w:r w:rsidRPr="00000000">
              <w:rPr>
                <w:b/>
                <w:bCs/>
                <w:rtl w:val="0"/>
              </w:rPr>
              <w:t>Mathematics – NJSLSA.MP.4:</w:t>
            </w:r>
            <w:r w:rsidRPr="00000000">
              <w:rPr>
                <w:rtl w:val="0"/>
              </w:rPr>
              <w:t xml:space="preserve"> Model with mathematics by applying mathematical concepts to solve real-world problems. Students will interpret nutrition labels, compare calories, serving sizes, and food costs while creating healthy meals (2.2.5.N.2). They will also collect, graph, and analyze personal wellness and nutrition data to monitor progress toward health goals and make informed decisions about healthy behaviors (2.2.5.N.3). </w:t>
            </w:r>
          </w:p>
          <w:p w:rsidR="00000000" w:rsidRPr="00000000" w:rsidP="00000000" w14:paraId="00000116">
            <w:pPr>
              <w:numPr>
                <w:ilvl w:val="0"/>
                <w:numId w:val="12"/>
              </w:numPr>
              <w:spacing w:before="0" w:beforeAutospacing="0" w:after="240"/>
              <w:ind w:left="720" w:hanging="360"/>
            </w:pPr>
            <w:r w:rsidRPr="00000000">
              <w:rPr>
                <w:b/>
                <w:bCs/>
                <w:rtl w:val="0"/>
              </w:rPr>
              <w:t>Social Studies – NJSLSA.Civics.2:</w:t>
            </w:r>
            <w:r w:rsidRPr="00000000">
              <w:rPr>
                <w:rtl w:val="0"/>
              </w:rPr>
              <w:t xml:space="preserve"> Analyze the rights, responsibilities, and roles of citizens in local, state, and national communities. Students will examine the roles of community helpers, healthcare professionals, businesses, and nonprofit organizations in promoting public health and safety (2.1.5.CHSS.1–2). They will also explore responsible citizenship through injury prevention, transportation safety, digital citizenship, respecting personal boundaries, and contributing to safe school and community environments (2.3.5.PS.1–6). </w:t>
            </w:r>
          </w:p>
          <w:p w:rsidR="00000000" w:rsidRPr="00000000" w:rsidP="00000000" w14:paraId="00000117">
            <w:pPr>
              <w:spacing w:before="240" w:after="240"/>
              <w:ind w:left="720" w:firstLine="0"/>
            </w:pPr>
          </w:p>
          <w:p w:rsidR="00000000" w:rsidRPr="00000000" w:rsidP="00000000" w14:paraId="00000118"/>
        </w:tc>
      </w:tr>
    </w:tbl>
    <w:p w:rsidR="00000000" w:rsidRPr="00000000" w:rsidP="00000000" w14:paraId="0000011E">
      <w:pPr>
        <w:pBdr>
          <w:top w:val="nil"/>
          <w:left w:val="nil"/>
          <w:bottom w:val="nil"/>
          <w:right w:val="nil"/>
          <w:between w:val="nil"/>
        </w:pBdr>
        <w:tabs>
          <w:tab w:val="center" w:pos="4680"/>
          <w:tab w:val="right" w:pos="9360"/>
        </w:tabs>
        <w:spacing w:after="0" w:line="240" w:lineRule="auto"/>
        <w:jc w:val="center"/>
      </w:pPr>
    </w:p>
    <w:p w:rsidR="00000000" w:rsidRPr="00000000" w:rsidP="00000000" w14:paraId="0000011F">
      <w:pPr>
        <w:pBdr>
          <w:top w:val="nil"/>
          <w:left w:val="nil"/>
          <w:bottom w:val="nil"/>
          <w:right w:val="nil"/>
          <w:between w:val="nil"/>
        </w:pBdr>
        <w:tabs>
          <w:tab w:val="center" w:pos="4680"/>
          <w:tab w:val="right" w:pos="9360"/>
        </w:tabs>
        <w:spacing w:after="0" w:line="240" w:lineRule="auto"/>
        <w:jc w:val="center"/>
      </w:pPr>
      <w:bookmarkStart w:id="7" w:name="_heading=h.6yqwxrw6l7jv" w:colFirst="0" w:colLast="0"/>
      <w:bookmarkEnd w:id="7"/>
    </w:p>
    <w:sectPr>
      <w:headerReference w:type="default" r:id="rId5"/>
      <w:footerReference w:type="default" r:id="rId6"/>
      <w:pgSz w:w="15840" w:h="12240" w:orient="landscape"/>
      <w:pgMar w:top="1440" w:right="1440" w:bottom="1440" w:left="1440" w:header="0"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Georgia">
    <w:charset w:val="00"/>
    <w:family w:val="auto"/>
    <w:pitch w:val="default"/>
  </w:font>
  <w:font w:name="Arial">
    <w:charset w:val="00"/>
    <w:family w:val="auto"/>
    <w:pitch w:val="default"/>
  </w:font>
  <w:font w:name="Cambria">
    <w:charset w:val="00"/>
    <w:family w:val="auto"/>
    <w:pitch w:val="default"/>
  </w:font>
  <w:font w:name="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22">
    <w:pPr>
      <w:tabs>
        <w:tab w:val="center" w:pos="4680"/>
        <w:tab w:val="right" w:pos="9360"/>
      </w:tabs>
      <w:spacing w:after="1296" w:line="240" w:lineRule="auto"/>
    </w:pPr>
    <w:r w:rsidRPr="00000000">
      <w:rPr>
        <w:i/>
        <w:iCs/>
        <w:rtl w:val="0"/>
      </w:rPr>
      <w:t xml:space="preserve">BOE Approved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120">
    <w:pPr>
      <w:pBdr>
        <w:top w:val="nil"/>
        <w:left w:val="nil"/>
        <w:bottom w:val="nil"/>
        <w:right w:val="nil"/>
        <w:between w:val="nil"/>
      </w:pBdr>
      <w:tabs>
        <w:tab w:val="center" w:pos="4680"/>
        <w:tab w:val="right" w:pos="9360"/>
      </w:tabs>
      <w:spacing w:before="720" w:after="0" w:line="240" w:lineRule="auto"/>
      <w:jc w:val="center"/>
    </w:pPr>
    <w:r w:rsidRPr="00000000">
      <w:rPr>
        <w:color w:val="000000"/>
      </w:rPr>
      <w:drawing>
        <wp:inline distT="0" distB="0" distL="0" distR="0">
          <wp:extent cx="1132452" cy="313844"/>
          <wp:effectExtent l="0" t="0" r="0" b="0"/>
          <wp:docPr id="1" name="image1.png">
            <a:hlinkClick xmlns:a="http://schemas.openxmlformats.org/drawingml/2006/main" xmlns:r="http://schemas.openxmlformats.org/officeDocument/2006/relationships" r:id="rId1"/>
          </wp:docPr>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2"/>
                  <a:stretch>
                    <a:fillRect/>
                  </a:stretch>
                </pic:blipFill>
                <pic:spPr>
                  <a:xfrm>
                    <a:off x="0" y="0"/>
                    <a:ext cx="1132452" cy="313844"/>
                  </a:xfrm>
                  <a:prstGeom prst="rect">
                    <a:avLst/>
                  </a:prstGeom>
                </pic:spPr>
              </pic:pic>
            </a:graphicData>
          </a:graphic>
        </wp:inline>
      </w:drawing>
    </w:r>
    <w:r w:rsidRPr="00000000">
      <w:fldChar w:fldCharType="begin"/>
    </w:r>
    <w:r w:rsidRPr="00000000">
      <w:instrText xml:space="preserve"> HYPERLINK </w:instrText>
    </w:r>
    <w:r w:rsidRPr="00000000">
      <w:instrText>""</w:instrText>
    </w:r>
    <w:r w:rsidRPr="00000000">
      <w:instrText xml:space="preserve"> </w:instrText>
    </w:r>
    <w:r w:rsidRPr="00000000">
      <w:fldChar w:fldCharType="separate"/>
    </w:r>
  </w:p>
  <w:p w:rsidR="00000000" w:rsidRPr="00000000" w:rsidP="00000000" w14:paraId="00000121">
    <w:pPr>
      <w:pBdr>
        <w:top w:val="nil"/>
        <w:left w:val="nil"/>
        <w:bottom w:val="nil"/>
        <w:right w:val="nil"/>
        <w:between w:val="nil"/>
      </w:pBdr>
      <w:tabs>
        <w:tab w:val="center" w:pos="4680"/>
        <w:tab w:val="right" w:pos="9360"/>
      </w:tabs>
      <w:spacing w:after="0" w:line="240" w:lineRule="auto"/>
    </w:pPr>
    <w:r w:rsidRPr="0000000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2004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1B90136"/>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53DCF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62DD000"/>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5993BFD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5AC6B1D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5EF1D38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C0B5714"/>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FB37B9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38159A1"/>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5A3430A"/>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796A73C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9"/>
  </w:num>
  <w:num w:numId="4">
    <w:abstractNumId w:val="6"/>
  </w:num>
  <w:num w:numId="5">
    <w:abstractNumId w:val="10"/>
  </w:num>
  <w:num w:numId="6">
    <w:abstractNumId w:val="8"/>
  </w:num>
  <w:num w:numId="7">
    <w:abstractNumId w:val="2"/>
  </w:num>
  <w:num w:numId="8">
    <w:abstractNumId w:val="7"/>
  </w:num>
  <w:num w:numId="9">
    <w:abstractNumId w:val="1"/>
  </w:num>
  <w:num w:numId="10">
    <w:abstractNumId w:val="3"/>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spacing w:before="480" w:after="120"/>
      <w:outlineLvl w:val="0"/>
    </w:pPr>
    <w:rPr>
      <w:b/>
      <w:bCs/>
      <w:color w:val="000000"/>
      <w:sz w:val="48"/>
      <w:szCs w:val="48"/>
    </w:rPr>
  </w:style>
  <w:style w:type="paragraph" w:styleId="Heading2">
    <w:name w:val="heading 2"/>
    <w:basedOn w:val="Normal"/>
    <w:next w:val="Normal"/>
    <w:pPr>
      <w:keepNext/>
      <w:keepLines/>
      <w:spacing w:before="360" w:after="80"/>
      <w:outlineLvl w:val="1"/>
    </w:pPr>
    <w:rPr>
      <w:b/>
      <w:bCs/>
      <w:color w:val="000000"/>
      <w:sz w:val="36"/>
      <w:szCs w:val="36"/>
    </w:rPr>
  </w:style>
  <w:style w:type="paragraph" w:styleId="Heading3">
    <w:name w:val="heading 3"/>
    <w:basedOn w:val="Normal"/>
    <w:next w:val="Normal"/>
    <w:pPr>
      <w:keepNext/>
      <w:keepLines/>
      <w:spacing w:before="280" w:after="80"/>
      <w:outlineLvl w:val="2"/>
    </w:pPr>
    <w:rPr>
      <w:b/>
      <w:bCs/>
      <w:color w:val="000000"/>
      <w:sz w:val="28"/>
      <w:szCs w:val="28"/>
    </w:rPr>
  </w:style>
  <w:style w:type="paragraph" w:styleId="Heading4">
    <w:name w:val="heading 4"/>
    <w:basedOn w:val="Normal"/>
    <w:next w:val="Normal"/>
    <w:pPr>
      <w:keepNext/>
      <w:keepLines/>
      <w:spacing w:before="240" w:after="40"/>
      <w:outlineLvl w:val="3"/>
    </w:pPr>
    <w:rPr>
      <w:b/>
      <w:bCs/>
      <w:color w:val="000000"/>
      <w:sz w:val="24"/>
      <w:szCs w:val="24"/>
    </w:rPr>
  </w:style>
  <w:style w:type="paragraph" w:styleId="Heading5">
    <w:name w:val="heading 5"/>
    <w:basedOn w:val="Normal"/>
    <w:next w:val="Normal"/>
    <w:pPr>
      <w:keepNext/>
      <w:keepLines/>
      <w:spacing w:before="220" w:after="40"/>
      <w:outlineLvl w:val="4"/>
    </w:pPr>
    <w:rPr>
      <w:b/>
      <w:bCs/>
      <w:color w:val="000000"/>
    </w:rPr>
  </w:style>
  <w:style w:type="paragraph" w:styleId="Heading6">
    <w:name w:val="heading 6"/>
    <w:basedOn w:val="Normal"/>
    <w:next w:val="Normal"/>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spacing w:before="480" w:after="120"/>
    </w:pPr>
    <w:rPr>
      <w:b/>
      <w:bCs/>
      <w:color w:val="000000"/>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Table1">
    <w:name w:val="Table1"/>
    <w:basedOn w:val="TableNormal"/>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hyperlink" Target="about:blank" TargetMode="External" /><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Wj+eclRm1ITe7HJKqwxkqqNzQ==">CgMxLjAyDmguazFwZTkwMXNocXFrMg5oLjdmbXN0ZnNhM3h5ajIOaC43Zm1zdGZzYTN4eWoyDmguN2Ztc3Rmc2EzeHlqMg5oLjdmbXN0ZnNhM3h5ajIOaC43Zm1zdGZzYTN4eWoyDmguN2Ztc3Rmc2EzeHlqMg5oLnhwdTRjMGQzZmhlMjIOaC43Zm1zdGZzYTN4eWoyDmguYjBhcnF6eWltbHkzMg5oLm5vbzl5MnJobXAzajIOaC42MnlzNWU5a2IzaXMyDmgubG9ob3h6cDhycHkyMg5oLjZ5cXd4cnc2bDdqdjgAciExbzl3R1pVVXlKRFdvbjVkbFpwWjdqT2JvTEJEY1YyQ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