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ackground w:color="ffffff">
    <v:background id="_x0000_s1025" filled="t"/>
  </w:background>
  <w:body>
    <w:p w:rsidR="00000000" w:rsidRPr="00000000" w:rsidP="00000000" w14:paraId="00000001">
      <w:pPr>
        <w:widowControl w:val="0"/>
        <w:pBdr>
          <w:top w:val="nil"/>
          <w:left w:val="nil"/>
          <w:bottom w:val="nil"/>
          <w:right w:val="nil"/>
          <w:between w:val="nil"/>
        </w:pBdr>
        <w:spacing w:after="0"/>
        <w:jc w:val="center"/>
        <w:rPr>
          <w:rFonts w:ascii="Arial" w:eastAsia="Arial" w:hAnsi="Arial" w:cs="Arial"/>
          <w:b/>
          <w:bCs/>
          <w:i/>
          <w:iCs/>
          <w:color w:val="FFFFFF"/>
          <w:sz w:val="28"/>
          <w:szCs w:val="28"/>
        </w:rPr>
      </w:pPr>
    </w:p>
    <w:tbl>
      <w:tblPr>
        <w:tblStyle w:val="Table1"/>
        <w:tblW w:w="13176"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94"/>
        <w:gridCol w:w="1067"/>
        <w:gridCol w:w="2227"/>
        <w:gridCol w:w="1407"/>
        <w:gridCol w:w="1887"/>
        <w:gridCol w:w="3294"/>
      </w:tblGrid>
      <w:tr>
        <w:tblPrEx>
          <w:tblW w:w="13176"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002">
            <w:pPr>
              <w:jc w:val="center"/>
              <w:rPr>
                <w:b/>
                <w:bCs/>
                <w:i/>
                <w:iCs/>
                <w:color w:val="FFFFFF"/>
                <w:sz w:val="28"/>
                <w:szCs w:val="28"/>
              </w:rPr>
            </w:pPr>
            <w:r w:rsidRPr="00000000">
              <w:rPr>
                <w:b/>
                <w:bCs/>
                <w:i/>
                <w:iCs/>
                <w:color w:val="FFFFFF"/>
                <w:sz w:val="28"/>
                <w:szCs w:val="28"/>
                <w:rtl w:val="0"/>
              </w:rPr>
              <w:t xml:space="preserve">Grades 4-5 Health Trimester 1: Growing Healthy Minds, Bodies, and Relationships </w:t>
              <w:br/>
              <w:t>September – December</w:t>
            </w:r>
          </w:p>
          <w:p w:rsidR="00000000" w:rsidRPr="00000000" w:rsidP="00000000" w14:paraId="00000003">
            <w:pPr>
              <w:jc w:val="center"/>
              <w:rPr>
                <w:b/>
                <w:bCs/>
                <w:i/>
                <w:iCs/>
                <w:color w:val="FFFFFF"/>
                <w:sz w:val="28"/>
                <w:szCs w:val="28"/>
              </w:rPr>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09">
            <w:pPr>
              <w:ind w:left="450" w:hanging="450"/>
            </w:pPr>
            <w:r w:rsidRPr="00000000">
              <w:rPr>
                <w:b/>
                <w:bCs/>
                <w:u w:val="single"/>
                <w:rtl w:val="0"/>
              </w:rPr>
              <w:t>Targeted Standards:</w:t>
            </w:r>
            <w:r w:rsidRPr="00000000">
              <w:rPr>
                <w:rtl w:val="0"/>
              </w:rPr>
              <w:br/>
            </w:r>
            <w:r w:rsidRPr="00000000">
              <w:rPr>
                <w:b/>
                <w:bCs/>
                <w:rtl w:val="0"/>
              </w:rPr>
              <w:t xml:space="preserve">•    2.1.5.PGD.1: </w:t>
            </w:r>
            <w:r w:rsidRPr="00000000">
              <w:rPr>
                <w:rtl w:val="0"/>
              </w:rPr>
              <w:t xml:space="preserve">Identify effective personal health strategies and behaviors that reduce illness, prevent injuries, and maintain or enhance one’s wellness (e.g., adequate sleep, balanced nutrition, ergonomics, regular physical activity). </w:t>
              <w:br/>
            </w:r>
            <w:r w:rsidRPr="00000000">
              <w:rPr>
                <w:b/>
                <w:bCs/>
                <w:rtl w:val="0"/>
              </w:rPr>
              <w:t>•    2.1.5.PGD.2:</w:t>
            </w:r>
            <w:r w:rsidRPr="00000000">
              <w:rPr>
                <w:rtl w:val="0"/>
              </w:rPr>
              <w:t xml:space="preserve"> Examine how the body changes during puberty and how these changes influence personal self-care. </w:t>
              <w:br/>
            </w:r>
            <w:r w:rsidRPr="00000000">
              <w:rPr>
                <w:b/>
                <w:bCs/>
                <w:rtl w:val="0"/>
              </w:rPr>
              <w:t>•    2.1.5.PGD.3:</w:t>
            </w:r>
            <w:r w:rsidRPr="00000000">
              <w:rPr>
                <w:rtl w:val="0"/>
              </w:rPr>
              <w:t xml:space="preserve"> Explain the physical, social, and emotional changes that occur during puberty and adolescence and why the onset and progression of puberty can vary. </w:t>
              <w:br/>
            </w:r>
            <w:r w:rsidRPr="00000000">
              <w:rPr>
                <w:b/>
                <w:bCs/>
                <w:rtl w:val="0"/>
              </w:rPr>
              <w:t>•    2.1.5.PGD.4:</w:t>
            </w:r>
            <w:r w:rsidRPr="00000000">
              <w:rPr>
                <w:rtl w:val="0"/>
              </w:rPr>
              <w:t xml:space="preserve"> Explain common human sexual development and the role of hormones (e.g., romantic and sexual feelings, masturbation, mood swings, timing of pubertal onset). </w:t>
              <w:br/>
            </w:r>
            <w:r w:rsidRPr="00000000">
              <w:rPr>
                <w:b/>
                <w:bCs/>
                <w:rtl w:val="0"/>
              </w:rPr>
              <w:t>•   2.1.5.PGD.5:</w:t>
            </w:r>
            <w:r w:rsidRPr="00000000">
              <w:rPr>
                <w:rtl w:val="0"/>
              </w:rPr>
              <w:t xml:space="preserve"> Identify trusted adults, including family members, caregivers, school staff, and health care professionals, whom students can talk to about relationships and ask questions about puberty and adolescent health. </w:t>
              <w:br/>
            </w:r>
            <w:r w:rsidRPr="00000000">
              <w:rPr>
                <w:b/>
                <w:bCs/>
                <w:rtl w:val="0"/>
              </w:rPr>
              <w:t>•   2.1.5.PGD.1:</w:t>
            </w:r>
            <w:r w:rsidRPr="00000000">
              <w:rPr>
                <w:rtl w:val="0"/>
              </w:rPr>
              <w:t xml:space="preserve"> Explain the relationship between sexual intercourse and human reproduction. </w:t>
              <w:br/>
            </w:r>
            <w:r w:rsidRPr="00000000">
              <w:rPr>
                <w:b/>
                <w:bCs/>
                <w:rtl w:val="0"/>
              </w:rPr>
              <w:t>•   2.1.5.PGD.2:</w:t>
            </w:r>
            <w:r w:rsidRPr="00000000">
              <w:rPr>
                <w:rtl w:val="0"/>
              </w:rPr>
              <w:t xml:space="preserve"> Explain the range of ways pregnancy can occur (e.g., IVF, surrogacy). </w:t>
              <w:br/>
            </w:r>
            <w:r w:rsidRPr="00000000">
              <w:rPr>
                <w:b/>
                <w:bCs/>
                <w:rtl w:val="0"/>
              </w:rPr>
              <w:t xml:space="preserve">•   2.1.5.EH.1: </w:t>
            </w:r>
            <w:r w:rsidRPr="00000000">
              <w:rPr>
                <w:rtl w:val="0"/>
              </w:rPr>
              <w:t xml:space="preserve">Discuss the impact of one’s feelings and thoughts that lead to healthy and unhealthy behaviors. </w:t>
              <w:br/>
              <w:t xml:space="preserve">•  </w:t>
            </w:r>
            <w:r w:rsidRPr="00000000">
              <w:rPr>
                <w:b/>
                <w:bCs/>
                <w:rtl w:val="0"/>
              </w:rPr>
              <w:t xml:space="preserve"> 2.1.5.EH.2:</w:t>
            </w:r>
            <w:r w:rsidRPr="00000000">
              <w:rPr>
                <w:rtl w:val="0"/>
              </w:rPr>
              <w:t xml:space="preserve"> Explain how to cope with rejection, loss, difficult learning situations and/or separation from family or others. </w:t>
              <w:br/>
            </w:r>
            <w:r w:rsidRPr="00000000">
              <w:rPr>
                <w:b/>
                <w:bCs/>
                <w:rtl w:val="0"/>
              </w:rPr>
              <w:t>•   2.1.5.EH.3:</w:t>
            </w:r>
            <w:r w:rsidRPr="00000000">
              <w:rPr>
                <w:rtl w:val="0"/>
              </w:rPr>
              <w:t xml:space="preserve"> Identify different feelings and emotions that people may experience and how they might express these emotions (e.g., anger, fear, happiness, sadness, hopelessness, anxiety). </w:t>
              <w:br/>
            </w:r>
            <w:r w:rsidRPr="00000000">
              <w:rPr>
                <w:b/>
                <w:bCs/>
                <w:rtl w:val="0"/>
              </w:rPr>
              <w:t>•   2.1.5.EH.4:</w:t>
            </w:r>
            <w:r w:rsidRPr="00000000">
              <w:rPr>
                <w:rtl w:val="0"/>
              </w:rPr>
              <w:t xml:space="preserve"> Identify behaviors that help to deal with difficult situations that can occur at home, in school, and/or in the community and where to go for assistance. </w:t>
              <w:br/>
            </w:r>
            <w:r w:rsidRPr="00000000">
              <w:rPr>
                <w:b/>
                <w:bCs/>
                <w:rtl w:val="0"/>
              </w:rPr>
              <w:t>•   2.1.5.SSH.1:</w:t>
            </w:r>
            <w:r w:rsidRPr="00000000">
              <w:rPr>
                <w:rtl w:val="0"/>
              </w:rPr>
              <w:t xml:space="preserve"> Describe gender-role stereotypes and their potential impact on self and others. </w:t>
              <w:br/>
            </w:r>
            <w:r w:rsidRPr="00000000">
              <w:rPr>
                <w:b/>
                <w:bCs/>
                <w:rtl w:val="0"/>
              </w:rPr>
              <w:t xml:space="preserve">•   2.1.5.SSH.2: </w:t>
            </w:r>
            <w:r w:rsidRPr="00000000">
              <w:rPr>
                <w:rtl w:val="0"/>
              </w:rPr>
              <w:t xml:space="preserve">Differentiate between sexual orientation and gender identity. </w:t>
              <w:br/>
            </w:r>
            <w:r w:rsidRPr="00000000">
              <w:rPr>
                <w:b/>
                <w:bCs/>
                <w:rtl w:val="0"/>
              </w:rPr>
              <w:t>•   2.1.5.SSH.3:</w:t>
            </w:r>
            <w:r w:rsidRPr="00000000">
              <w:rPr>
                <w:rtl w:val="0"/>
              </w:rPr>
              <w:t xml:space="preserve"> Demonstrate ways to promote dignity and respect for all people (e.g. sexual orientation, gender identity and expression, race, ethnicity, socio-economic status, differing ability, immigration status, family configuration). </w:t>
            </w:r>
          </w:p>
          <w:p w:rsidR="00000000" w:rsidRPr="00000000" w:rsidP="00000000" w14:paraId="0000000A">
            <w:pPr>
              <w:ind w:left="450" w:hanging="450"/>
            </w:pPr>
            <w:r w:rsidRPr="00000000">
              <w:rPr>
                <w:rtl w:val="0"/>
              </w:rPr>
              <w:t xml:space="preserve">         </w:t>
            </w:r>
            <w:r w:rsidRPr="00000000">
              <w:rPr>
                <w:b/>
                <w:bCs/>
                <w:rtl w:val="0"/>
              </w:rPr>
              <w:t>•   2.1.5.SSH.4:</w:t>
            </w:r>
            <w:r w:rsidRPr="00000000">
              <w:rPr>
                <w:rtl w:val="0"/>
              </w:rPr>
              <w:t xml:space="preserve"> Describe how families can share common values, offer emotional support, and set boundaries and limits.</w:t>
              <w:br/>
            </w:r>
            <w:r w:rsidRPr="00000000">
              <w:rPr>
                <w:b/>
                <w:bCs/>
                <w:rtl w:val="0"/>
              </w:rPr>
              <w:t>•   2.1.5.SSH.5:</w:t>
            </w:r>
            <w:r w:rsidRPr="00000000">
              <w:rPr>
                <w:rtl w:val="0"/>
              </w:rPr>
              <w:t xml:space="preserve"> Explain the importance of communication with family members, caregivers and other trusted adults about a variety of topics. </w:t>
              <w:br/>
            </w:r>
            <w:r w:rsidRPr="00000000">
              <w:rPr>
                <w:b/>
                <w:bCs/>
                <w:rtl w:val="0"/>
              </w:rPr>
              <w:t>•   2.1.5.SSH.6:</w:t>
            </w:r>
            <w:r w:rsidRPr="00000000">
              <w:rPr>
                <w:rtl w:val="0"/>
              </w:rPr>
              <w:t xml:space="preserve"> Describe the characteristics of healthy versus unhealthy relationships among friends and with family members. </w:t>
              <w:br/>
            </w:r>
            <w:r w:rsidRPr="00000000">
              <w:rPr>
                <w:b/>
                <w:bCs/>
                <w:rtl w:val="0"/>
              </w:rPr>
              <w:t>•   2.1.5.SSH.7:</w:t>
            </w:r>
            <w:r w:rsidRPr="00000000">
              <w:rPr>
                <w:rtl w:val="0"/>
              </w:rPr>
              <w:t xml:space="preserve"> Define teasing, harassment and bullying and provide examples of inappropriate behaviors that are harmful to others. </w:t>
            </w: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10">
            <w:r w:rsidRPr="00000000">
              <w:rPr>
                <w:b/>
                <w:bCs/>
                <w:u w:val="single"/>
                <w:rtl w:val="0"/>
              </w:rPr>
              <w:t>Rationale and Transfer Goals:</w:t>
            </w:r>
            <w:r w:rsidRPr="00000000">
              <w:rPr>
                <w:rtl w:val="0"/>
              </w:rPr>
              <w:br/>
              <w:br/>
              <w:t>Students in grades 4–5 are developing the knowledge, skills, and behaviors necessary to support lifelong physical, social, emotional, and sexual health. Through instruction aligned with these standards, students will learn to make informed decisions, understand and manage changes associated with growth and development, build healthy relationships, demonstrate respect for themselves and others, and seek support from trusted adults when needed. Students will examine how thoughts, feelings, and behaviors influence overall wellness and develop effective coping strategies for life's challenges.</w:t>
            </w:r>
          </w:p>
          <w:p w:rsidR="00000000" w:rsidRPr="00000000" w:rsidP="00000000" w14:paraId="00000011">
            <w:pPr>
              <w:spacing w:before="240" w:after="240"/>
            </w:pPr>
            <w:r w:rsidRPr="00000000">
              <w:rPr>
                <w:rtl w:val="0"/>
              </w:rPr>
              <w:t>As students explore topics related to puberty, human development, family relationships, communication, identity, and emotional health, they will gain a deeper understanding of themselves and others. They will learn to recognize the value of diversity, practice empathy and respect, identify characteristics of healthy relationships, and develop skills to prevent bullying, harassment, and discrimination. Instruction will empower students to become responsible decision-makers who can advocate for their own well-being and contribute positively to their school, family, and community environments.</w:t>
            </w:r>
          </w:p>
          <w:p w:rsidR="00000000" w:rsidRPr="00000000" w:rsidP="00000000" w14:paraId="00000012">
            <w:pPr>
              <w:spacing w:before="240" w:after="240"/>
            </w:pPr>
            <w:r w:rsidRPr="00000000">
              <w:rPr>
                <w:rtl w:val="0"/>
              </w:rPr>
              <w:t>Ultimately, students will transfer these understandings and skills beyond the classroom by applying healthy behaviors, maintaining respectful relationships, communicating effectively with trusted adults, managing emotions appropriately, and demonstrating personal responsibility in a variety of real-world situations.</w:t>
            </w:r>
          </w:p>
          <w:p w:rsidR="00000000" w:rsidRPr="00000000" w:rsidP="00000000" w14:paraId="00000013"/>
        </w:tc>
      </w:tr>
      <w:tr>
        <w:tblPrEx>
          <w:tblW w:w="13176" w:type="dxa"/>
          <w:tblInd w:w="-230" w:type="dxa"/>
          <w:tblLayout w:type="fixed"/>
          <w:tblLook w:val="0400"/>
        </w:tblPrEx>
        <w:trPr>
          <w:cantSplit w:val="0"/>
          <w:trHeight w:val="3105"/>
          <w:tblHeader w:val="0"/>
        </w:trPr>
        <w:tc>
          <w:tcPr>
            <w:gridSpan w:val="6"/>
          </w:tcPr>
          <w:p w:rsidR="00000000" w:rsidRPr="00000000" w:rsidP="00000000" w14:paraId="00000019">
            <w:r w:rsidRPr="00000000">
              <w:rPr>
                <w:b/>
                <w:bCs/>
                <w:u w:val="single"/>
                <w:rtl w:val="0"/>
              </w:rPr>
              <w:t>Enduring Understandings:</w:t>
            </w:r>
            <w:r w:rsidRPr="00000000">
              <w:rPr>
                <w:rtl w:val="0"/>
              </w:rPr>
              <w:br/>
            </w:r>
          </w:p>
          <w:p w:rsidR="00000000" w:rsidRPr="00000000" w:rsidP="00000000" w14:paraId="0000001A"/>
          <w:p w:rsidR="00000000" w:rsidRPr="00000000" w:rsidP="00000000" w14:paraId="0000001B">
            <w:pPr>
              <w:numPr>
                <w:ilvl w:val="0"/>
                <w:numId w:val="7"/>
              </w:numPr>
              <w:ind w:left="720" w:hanging="360"/>
              <w:rPr>
                <w:u w:val="none"/>
              </w:rPr>
            </w:pPr>
            <w:r w:rsidRPr="00000000">
              <w:rPr>
                <w:rtl w:val="0"/>
              </w:rPr>
              <w:t>Personal health and wellness are influenced by the choices individuals make regarding sleep, nutrition, physical activity, safety, and self-care.</w:t>
            </w:r>
          </w:p>
          <w:p w:rsidR="00000000" w:rsidRPr="00000000" w:rsidP="00000000" w14:paraId="0000001C">
            <w:pPr>
              <w:numPr>
                <w:ilvl w:val="0"/>
                <w:numId w:val="7"/>
              </w:numPr>
              <w:ind w:left="720" w:hanging="360"/>
              <w:rPr>
                <w:u w:val="none"/>
              </w:rPr>
            </w:pPr>
            <w:r w:rsidRPr="00000000">
              <w:rPr>
                <w:rtl w:val="0"/>
              </w:rPr>
              <w:t>Physical, social, emotional, and sexual development are natural parts of human growth, and individuals may experience these changes at different times and in different ways.</w:t>
            </w:r>
          </w:p>
          <w:p w:rsidR="00000000" w:rsidRPr="00000000" w:rsidP="00000000" w14:paraId="0000001D">
            <w:pPr>
              <w:numPr>
                <w:ilvl w:val="0"/>
                <w:numId w:val="7"/>
              </w:numPr>
              <w:ind w:left="720" w:hanging="360"/>
              <w:rPr>
                <w:u w:val="none"/>
              </w:rPr>
            </w:pPr>
            <w:r w:rsidRPr="00000000">
              <w:rPr>
                <w:rtl w:val="0"/>
              </w:rPr>
              <w:t>Understanding puberty, adolescence, and human development helps individuals make informed decisions and practice healthy self-care behaviors.</w:t>
            </w:r>
          </w:p>
          <w:p w:rsidR="00000000" w:rsidRPr="00000000" w:rsidP="00000000" w14:paraId="0000001E">
            <w:pPr>
              <w:numPr>
                <w:ilvl w:val="0"/>
                <w:numId w:val="7"/>
              </w:numPr>
              <w:ind w:left="720" w:hanging="360"/>
              <w:rPr>
                <w:u w:val="none"/>
              </w:rPr>
            </w:pPr>
            <w:r w:rsidRPr="00000000">
              <w:rPr>
                <w:rtl w:val="0"/>
              </w:rPr>
              <w:t>Trusted adults, family members, caregivers, school staff, and healthcare professionals are valuable sources of information, guidance, and support for questions related to health, relationships, and development.</w:t>
            </w:r>
          </w:p>
          <w:p w:rsidR="00000000" w:rsidRPr="00000000" w:rsidP="00000000" w14:paraId="0000001F">
            <w:pPr>
              <w:numPr>
                <w:ilvl w:val="0"/>
                <w:numId w:val="7"/>
              </w:numPr>
              <w:ind w:left="720" w:hanging="360"/>
              <w:rPr>
                <w:u w:val="none"/>
              </w:rPr>
            </w:pPr>
            <w:r w:rsidRPr="00000000">
              <w:rPr>
                <w:rtl w:val="0"/>
              </w:rPr>
              <w:t>Human reproduction, pregnancy, and family formation can occur in different ways, and understanding these processes promotes health literacy and respect for diverse family structures.</w:t>
            </w:r>
          </w:p>
          <w:p w:rsidR="00000000" w:rsidRPr="00000000" w:rsidP="00000000" w14:paraId="00000020">
            <w:pPr>
              <w:numPr>
                <w:ilvl w:val="0"/>
                <w:numId w:val="7"/>
              </w:numPr>
              <w:ind w:left="720" w:hanging="360"/>
              <w:rPr>
                <w:u w:val="none"/>
              </w:rPr>
            </w:pPr>
            <w:r w:rsidRPr="00000000">
              <w:rPr>
                <w:rtl w:val="0"/>
              </w:rPr>
              <w:t>Thoughts, feelings, and emotions influence behavior, decision-making, and overall well-being.</w:t>
            </w:r>
          </w:p>
          <w:p w:rsidR="00000000" w:rsidRPr="00000000" w:rsidP="00000000" w14:paraId="00000021">
            <w:pPr>
              <w:numPr>
                <w:ilvl w:val="0"/>
                <w:numId w:val="7"/>
              </w:numPr>
              <w:ind w:left="720" w:hanging="360"/>
              <w:rPr>
                <w:u w:val="none"/>
              </w:rPr>
            </w:pPr>
            <w:r w:rsidRPr="00000000">
              <w:rPr>
                <w:rtl w:val="0"/>
              </w:rPr>
              <w:t>Healthy coping strategies can help individuals manage stress, rejection, loss, conflict, and other challenges encountered throughout life.</w:t>
            </w:r>
          </w:p>
          <w:p w:rsidR="00000000" w:rsidRPr="00000000" w:rsidP="00000000" w14:paraId="00000022">
            <w:pPr>
              <w:numPr>
                <w:ilvl w:val="0"/>
                <w:numId w:val="7"/>
              </w:numPr>
              <w:ind w:left="720" w:hanging="360"/>
              <w:rPr>
                <w:u w:val="none"/>
              </w:rPr>
            </w:pPr>
            <w:r w:rsidRPr="00000000">
              <w:rPr>
                <w:rtl w:val="0"/>
              </w:rPr>
              <w:t>Recognizing, understanding, and appropriately expressing emotions contributes to positive mental and emotional health.</w:t>
            </w:r>
          </w:p>
          <w:p w:rsidR="00000000" w:rsidRPr="00000000" w:rsidP="00000000" w14:paraId="00000023">
            <w:pPr>
              <w:numPr>
                <w:ilvl w:val="0"/>
                <w:numId w:val="7"/>
              </w:numPr>
              <w:ind w:left="720" w:hanging="360"/>
              <w:rPr>
                <w:u w:val="none"/>
              </w:rPr>
            </w:pPr>
            <w:r w:rsidRPr="00000000">
              <w:rPr>
                <w:rtl w:val="0"/>
              </w:rPr>
              <w:t>Respect, empathy, and inclusion strengthen relationships and foster safe, supportive communities.</w:t>
            </w:r>
          </w:p>
          <w:p w:rsidR="00000000" w:rsidRPr="00000000" w:rsidP="00000000" w14:paraId="00000024">
            <w:pPr>
              <w:numPr>
                <w:ilvl w:val="0"/>
                <w:numId w:val="7"/>
              </w:numPr>
              <w:ind w:left="720" w:hanging="360"/>
              <w:rPr>
                <w:u w:val="none"/>
              </w:rPr>
            </w:pPr>
            <w:r w:rsidRPr="00000000">
              <w:rPr>
                <w:rtl w:val="0"/>
              </w:rPr>
              <w:t>People may have different identities, backgrounds, experiences, abilities, and family structures, all of which deserve dignity and respect.</w:t>
            </w:r>
          </w:p>
          <w:p w:rsidR="00000000" w:rsidRPr="00000000" w:rsidP="00000000" w14:paraId="00000025">
            <w:pPr>
              <w:numPr>
                <w:ilvl w:val="0"/>
                <w:numId w:val="7"/>
              </w:numPr>
              <w:ind w:left="720" w:hanging="360"/>
              <w:rPr>
                <w:u w:val="none"/>
              </w:rPr>
            </w:pPr>
            <w:r w:rsidRPr="00000000">
              <w:rPr>
                <w:rtl w:val="0"/>
              </w:rPr>
              <w:t>Effective communication with family members, caregivers, peers, and trusted adults promotes healthy relationships and supports personal well-being.</w:t>
            </w:r>
          </w:p>
          <w:p w:rsidR="00000000" w:rsidRPr="00000000" w:rsidP="00000000" w14:paraId="00000026">
            <w:pPr>
              <w:numPr>
                <w:ilvl w:val="0"/>
                <w:numId w:val="7"/>
              </w:numPr>
              <w:ind w:left="720" w:hanging="360"/>
              <w:rPr>
                <w:u w:val="none"/>
              </w:rPr>
            </w:pPr>
            <w:r w:rsidRPr="00000000">
              <w:rPr>
                <w:rtl w:val="0"/>
              </w:rPr>
              <w:t>Healthy relationships are built on trust, respect, communication, boundaries, and mutual support.</w:t>
            </w:r>
          </w:p>
          <w:p w:rsidR="00000000" w:rsidRPr="00000000" w:rsidP="00000000" w14:paraId="00000027">
            <w:pPr>
              <w:numPr>
                <w:ilvl w:val="0"/>
                <w:numId w:val="7"/>
              </w:numPr>
              <w:ind w:left="720" w:hanging="360"/>
              <w:rPr>
                <w:u w:val="none"/>
              </w:rPr>
            </w:pPr>
            <w:r w:rsidRPr="00000000">
              <w:rPr>
                <w:rtl w:val="0"/>
              </w:rPr>
              <w:t>Bullying, teasing, harassment, and discrimination can negatively impact individuals and communities and should be addressed through responsible action and advocacy.</w:t>
            </w:r>
          </w:p>
          <w:p w:rsidR="00000000" w:rsidRPr="00000000" w:rsidP="00000000" w14:paraId="00000028">
            <w:pPr>
              <w:numPr>
                <w:ilvl w:val="0"/>
                <w:numId w:val="7"/>
              </w:numPr>
              <w:ind w:left="720" w:hanging="360"/>
              <w:rPr>
                <w:u w:val="none"/>
              </w:rPr>
            </w:pPr>
            <w:r w:rsidRPr="00000000">
              <w:rPr>
                <w:rtl w:val="0"/>
              </w:rPr>
              <w:t>Individuals have a responsibility to treat themselves and others with dignity, respect differences, and contribute positively to their school, family, and community environments.</w:t>
            </w:r>
          </w:p>
          <w:p w:rsidR="00000000" w:rsidRPr="00000000" w:rsidP="00000000" w14:paraId="00000029">
            <w:pPr>
              <w:numPr>
                <w:ilvl w:val="0"/>
                <w:numId w:val="7"/>
              </w:numPr>
              <w:ind w:left="720" w:hanging="360"/>
              <w:rPr>
                <w:u w:val="none"/>
              </w:rPr>
            </w:pPr>
            <w:r w:rsidRPr="00000000">
              <w:rPr>
                <w:rtl w:val="0"/>
              </w:rPr>
              <w:t>Developing self-awareness, decision-making skills, and relationship skills helps individuals become healthy, responsible, and productive members of society.</w:t>
            </w:r>
          </w:p>
          <w:p w:rsidR="00000000" w:rsidRPr="00000000" w:rsidP="00000000" w14:paraId="0000002A"/>
          <w:p w:rsidR="00000000" w:rsidRPr="00000000" w:rsidP="00000000" w14:paraId="0000002B"/>
          <w:p w:rsidR="00000000" w:rsidRPr="00000000" w:rsidP="00000000" w14:paraId="0000002C"/>
          <w:p w:rsidR="00000000" w:rsidRPr="00000000" w:rsidP="00000000" w14:paraId="0000002D"/>
          <w:p w:rsidR="00000000" w:rsidRPr="00000000" w:rsidP="00000000" w14:paraId="0000002E"/>
          <w:p w:rsidR="00000000" w:rsidRPr="00000000" w:rsidP="00000000" w14:paraId="0000002F"/>
          <w:p w:rsidR="00000000" w:rsidRPr="00000000" w:rsidP="00000000" w14:paraId="00000030"/>
          <w:p w:rsidR="00000000" w:rsidRPr="00000000" w:rsidP="00000000" w14:paraId="00000031">
            <w:pPr>
              <w:tabs>
                <w:tab w:val="left" w:pos="2850"/>
              </w:tabs>
            </w:pPr>
            <w:r w:rsidRPr="00000000">
              <w:rPr>
                <w:rtl w:val="0"/>
              </w:rPr>
              <w:tab/>
            </w:r>
          </w:p>
        </w:tc>
      </w:tr>
      <w:tr>
        <w:tblPrEx>
          <w:tblW w:w="13176" w:type="dxa"/>
          <w:tblInd w:w="-230" w:type="dxa"/>
          <w:tblLayout w:type="fixed"/>
          <w:tblLook w:val="0400"/>
        </w:tblPrEx>
        <w:trPr>
          <w:cantSplit w:val="0"/>
          <w:trHeight w:val="900"/>
          <w:tblHeader w:val="0"/>
        </w:trPr>
        <w:tc>
          <w:tcPr>
            <w:gridSpan w:val="6"/>
          </w:tcPr>
          <w:p w:rsidR="00000000" w:rsidRPr="00000000" w:rsidP="00000000" w14:paraId="00000037">
            <w:r w:rsidRPr="00000000">
              <w:rPr>
                <w:b/>
                <w:bCs/>
                <w:u w:val="single"/>
                <w:rtl w:val="0"/>
              </w:rPr>
              <w:t>Essential Questions:</w:t>
            </w:r>
            <w:r w:rsidRPr="00000000">
              <w:rPr>
                <w:rtl w:val="0"/>
              </w:rPr>
              <w:br/>
            </w:r>
          </w:p>
          <w:p w:rsidR="00000000" w:rsidRPr="00000000" w:rsidP="00000000" w14:paraId="00000038">
            <w:pPr>
              <w:numPr>
                <w:ilvl w:val="0"/>
                <w:numId w:val="2"/>
              </w:numPr>
              <w:ind w:left="720" w:hanging="360"/>
              <w:rPr>
                <w:u w:val="none"/>
              </w:rPr>
            </w:pPr>
            <w:r w:rsidRPr="00000000">
              <w:rPr>
                <w:rtl w:val="0"/>
              </w:rPr>
              <w:t>How do my daily choices affect my physical, emotional, and social health?</w:t>
            </w:r>
          </w:p>
          <w:p w:rsidR="00000000" w:rsidRPr="00000000" w:rsidP="00000000" w14:paraId="00000039">
            <w:pPr>
              <w:numPr>
                <w:ilvl w:val="0"/>
                <w:numId w:val="2"/>
              </w:numPr>
              <w:ind w:left="720" w:hanging="360"/>
              <w:rPr>
                <w:u w:val="none"/>
              </w:rPr>
            </w:pPr>
            <w:r w:rsidRPr="00000000">
              <w:rPr>
                <w:rtl w:val="0"/>
              </w:rPr>
              <w:t>What healthy habits can help me stay safe, prevent illness, and improve my overall wellness?</w:t>
            </w:r>
          </w:p>
          <w:p w:rsidR="00000000" w:rsidRPr="00000000" w:rsidP="00000000" w14:paraId="0000003A">
            <w:pPr>
              <w:numPr>
                <w:ilvl w:val="0"/>
                <w:numId w:val="2"/>
              </w:numPr>
              <w:ind w:left="720" w:hanging="360"/>
              <w:rPr>
                <w:u w:val="none"/>
              </w:rPr>
            </w:pPr>
            <w:r w:rsidRPr="00000000">
              <w:rPr>
                <w:rtl w:val="0"/>
              </w:rPr>
              <w:t>How does my body change as I grow and develop, and why do people experience these changes differently?</w:t>
            </w:r>
          </w:p>
          <w:p w:rsidR="00000000" w:rsidRPr="00000000" w:rsidP="00000000" w14:paraId="0000003B">
            <w:pPr>
              <w:numPr>
                <w:ilvl w:val="0"/>
                <w:numId w:val="2"/>
              </w:numPr>
              <w:ind w:left="720" w:hanging="360"/>
              <w:rPr>
                <w:u w:val="none"/>
              </w:rPr>
            </w:pPr>
            <w:r w:rsidRPr="00000000">
              <w:rPr>
                <w:rtl w:val="0"/>
              </w:rPr>
              <w:t>How can understanding puberty and adolescence help me take care of myself and make healthy decisions?</w:t>
            </w:r>
          </w:p>
          <w:p w:rsidR="00000000" w:rsidRPr="00000000" w:rsidP="00000000" w14:paraId="0000003C">
            <w:pPr>
              <w:numPr>
                <w:ilvl w:val="0"/>
                <w:numId w:val="2"/>
              </w:numPr>
              <w:ind w:left="720" w:hanging="360"/>
              <w:rPr>
                <w:u w:val="none"/>
              </w:rPr>
            </w:pPr>
            <w:r w:rsidRPr="00000000">
              <w:rPr>
                <w:rtl w:val="0"/>
              </w:rPr>
              <w:t>Who are the trusted adults in my life, and how can they support me when I have questions or concerns about health, relationships, or growing up?</w:t>
            </w:r>
          </w:p>
          <w:p w:rsidR="00000000" w:rsidRPr="00000000" w:rsidP="00000000" w14:paraId="0000003D">
            <w:pPr>
              <w:numPr>
                <w:ilvl w:val="0"/>
                <w:numId w:val="2"/>
              </w:numPr>
              <w:ind w:left="720" w:hanging="360"/>
              <w:rPr>
                <w:u w:val="none"/>
              </w:rPr>
            </w:pPr>
            <w:r w:rsidRPr="00000000">
              <w:rPr>
                <w:rtl w:val="0"/>
              </w:rPr>
              <w:t>How do thoughts, feelings, and emotions influence the choices I make?</w:t>
            </w:r>
          </w:p>
          <w:p w:rsidR="00000000" w:rsidRPr="00000000" w:rsidP="00000000" w14:paraId="0000003E">
            <w:pPr>
              <w:numPr>
                <w:ilvl w:val="0"/>
                <w:numId w:val="2"/>
              </w:numPr>
              <w:ind w:left="720" w:hanging="360"/>
              <w:rPr>
                <w:u w:val="none"/>
              </w:rPr>
            </w:pPr>
            <w:r w:rsidRPr="00000000">
              <w:rPr>
                <w:rtl w:val="0"/>
              </w:rPr>
              <w:t>What are healthy ways to cope with stress, rejection, loss, conflict, and other challenges?</w:t>
            </w:r>
          </w:p>
          <w:p w:rsidR="00000000" w:rsidRPr="00000000" w:rsidP="00000000" w14:paraId="0000003F">
            <w:pPr>
              <w:numPr>
                <w:ilvl w:val="0"/>
                <w:numId w:val="2"/>
              </w:numPr>
              <w:ind w:left="720" w:hanging="360"/>
              <w:rPr>
                <w:u w:val="none"/>
              </w:rPr>
            </w:pPr>
            <w:r w:rsidRPr="00000000">
              <w:rPr>
                <w:rtl w:val="0"/>
              </w:rPr>
              <w:t>How can recognizing and managing my emotions help me maintain positive mental and emotional health?</w:t>
            </w:r>
          </w:p>
          <w:p w:rsidR="00000000" w:rsidRPr="00000000" w:rsidP="00000000" w14:paraId="00000040">
            <w:pPr>
              <w:numPr>
                <w:ilvl w:val="0"/>
                <w:numId w:val="2"/>
              </w:numPr>
              <w:ind w:left="720" w:hanging="360"/>
              <w:rPr>
                <w:u w:val="none"/>
              </w:rPr>
            </w:pPr>
            <w:r w:rsidRPr="00000000">
              <w:rPr>
                <w:rtl w:val="0"/>
              </w:rPr>
              <w:t>How can communication help strengthen relationships with family members, friends, caregivers, and trusted adults?</w:t>
            </w:r>
          </w:p>
          <w:p w:rsidR="00000000" w:rsidRPr="00000000" w:rsidP="00000000" w14:paraId="00000041">
            <w:pPr>
              <w:numPr>
                <w:ilvl w:val="0"/>
                <w:numId w:val="2"/>
              </w:numPr>
              <w:ind w:left="720" w:hanging="360"/>
              <w:rPr>
                <w:u w:val="none"/>
              </w:rPr>
            </w:pPr>
            <w:r w:rsidRPr="00000000">
              <w:rPr>
                <w:rtl w:val="0"/>
              </w:rPr>
              <w:t>What are the characteristics of healthy relationships, and how can I build and maintain them?</w:t>
            </w:r>
          </w:p>
          <w:p w:rsidR="00000000" w:rsidRPr="00000000" w:rsidP="00000000" w14:paraId="00000042">
            <w:pPr>
              <w:numPr>
                <w:ilvl w:val="0"/>
                <w:numId w:val="2"/>
              </w:numPr>
              <w:ind w:left="720" w:hanging="360"/>
              <w:rPr>
                <w:u w:val="none"/>
              </w:rPr>
            </w:pPr>
            <w:r w:rsidRPr="00000000">
              <w:rPr>
                <w:rtl w:val="0"/>
              </w:rPr>
              <w:t>How do families support the growth, well-being, and development of their members?</w:t>
            </w:r>
          </w:p>
          <w:p w:rsidR="00000000" w:rsidRPr="00000000" w:rsidP="00000000" w14:paraId="00000043">
            <w:pPr>
              <w:numPr>
                <w:ilvl w:val="0"/>
                <w:numId w:val="2"/>
              </w:numPr>
              <w:ind w:left="720" w:hanging="360"/>
              <w:rPr>
                <w:u w:val="none"/>
              </w:rPr>
            </w:pPr>
            <w:r w:rsidRPr="00000000">
              <w:rPr>
                <w:rtl w:val="0"/>
              </w:rPr>
              <w:t>Why is it important to respect and value differences among people?</w:t>
            </w:r>
          </w:p>
          <w:p w:rsidR="00000000" w:rsidRPr="00000000" w:rsidP="00000000" w14:paraId="00000044">
            <w:pPr>
              <w:numPr>
                <w:ilvl w:val="0"/>
                <w:numId w:val="2"/>
              </w:numPr>
              <w:ind w:left="720" w:hanging="360"/>
              <w:rPr>
                <w:u w:val="none"/>
              </w:rPr>
            </w:pPr>
            <w:r w:rsidRPr="00000000">
              <w:rPr>
                <w:rtl w:val="0"/>
              </w:rPr>
              <w:t>How do stereotypes, assumptions, and biases affect individuals and communities?</w:t>
            </w:r>
          </w:p>
          <w:p w:rsidR="00000000" w:rsidRPr="00000000" w:rsidP="00000000" w14:paraId="00000045">
            <w:pPr>
              <w:numPr>
                <w:ilvl w:val="0"/>
                <w:numId w:val="2"/>
              </w:numPr>
              <w:ind w:left="720" w:hanging="360"/>
              <w:rPr>
                <w:u w:val="none"/>
              </w:rPr>
            </w:pPr>
            <w:r w:rsidRPr="00000000">
              <w:rPr>
                <w:rtl w:val="0"/>
              </w:rPr>
              <w:t>What can I do to promote dignity, inclusion, and respect for all people?</w:t>
            </w:r>
          </w:p>
          <w:p w:rsidR="00000000" w:rsidRPr="00000000" w:rsidP="00000000" w14:paraId="00000046">
            <w:pPr>
              <w:numPr>
                <w:ilvl w:val="0"/>
                <w:numId w:val="2"/>
              </w:numPr>
              <w:ind w:left="720" w:hanging="360"/>
              <w:rPr>
                <w:u w:val="none"/>
              </w:rPr>
            </w:pPr>
            <w:r w:rsidRPr="00000000">
              <w:rPr>
                <w:rtl w:val="0"/>
              </w:rPr>
              <w:t>How can understanding gender identity, sexual orientation, and diverse family structures help create a more respectful and inclusive community?</w:t>
            </w:r>
          </w:p>
          <w:p w:rsidR="00000000" w:rsidRPr="00000000" w:rsidP="00000000" w14:paraId="00000047">
            <w:pPr>
              <w:numPr>
                <w:ilvl w:val="0"/>
                <w:numId w:val="2"/>
              </w:numPr>
              <w:ind w:left="720" w:hanging="360"/>
              <w:rPr>
                <w:u w:val="none"/>
              </w:rPr>
            </w:pPr>
            <w:r w:rsidRPr="00000000">
              <w:rPr>
                <w:rtl w:val="0"/>
              </w:rPr>
              <w:t>What is the impact of teasing, bullying, harassment, and discrimination on individuals and relationships?</w:t>
            </w:r>
          </w:p>
          <w:p w:rsidR="00000000" w:rsidRPr="00000000" w:rsidP="00000000" w14:paraId="00000048">
            <w:pPr>
              <w:numPr>
                <w:ilvl w:val="0"/>
                <w:numId w:val="2"/>
              </w:numPr>
              <w:ind w:left="720" w:hanging="360"/>
              <w:rPr>
                <w:u w:val="none"/>
              </w:rPr>
            </w:pPr>
            <w:r w:rsidRPr="00000000">
              <w:rPr>
                <w:rtl w:val="0"/>
              </w:rPr>
              <w:t>How can I respond safely and responsibly when I witness or experience bullying, harassment, or other harmful behaviors?</w:t>
            </w:r>
          </w:p>
          <w:p w:rsidR="00000000" w:rsidRPr="00000000" w:rsidP="00000000" w14:paraId="00000049">
            <w:pPr>
              <w:numPr>
                <w:ilvl w:val="0"/>
                <w:numId w:val="2"/>
              </w:numPr>
              <w:ind w:left="720" w:hanging="360"/>
              <w:rPr>
                <w:u w:val="none"/>
              </w:rPr>
            </w:pPr>
            <w:r w:rsidRPr="00000000">
              <w:rPr>
                <w:rtl w:val="0"/>
              </w:rPr>
              <w:t>How do my actions contribute to a safe, healthy, and respectful school and community environment?</w:t>
            </w:r>
          </w:p>
          <w:p w:rsidR="00000000" w:rsidRPr="00000000" w:rsidP="00000000" w14:paraId="0000004A">
            <w:pPr>
              <w:numPr>
                <w:ilvl w:val="0"/>
                <w:numId w:val="2"/>
              </w:numPr>
              <w:ind w:left="720" w:hanging="360"/>
              <w:rPr>
                <w:u w:val="none"/>
              </w:rPr>
            </w:pPr>
            <w:r w:rsidRPr="00000000">
              <w:rPr>
                <w:rtl w:val="0"/>
              </w:rPr>
              <w:t>Why is it important to seek accurate information and ask questions when learning about health and human development?</w:t>
            </w:r>
          </w:p>
          <w:p w:rsidR="00000000" w:rsidRPr="00000000" w:rsidP="00000000" w14:paraId="0000004B">
            <w:pPr>
              <w:numPr>
                <w:ilvl w:val="0"/>
                <w:numId w:val="2"/>
              </w:numPr>
              <w:ind w:left="720" w:hanging="360"/>
              <w:rPr>
                <w:u w:val="none"/>
              </w:rPr>
            </w:pPr>
            <w:r w:rsidRPr="00000000">
              <w:rPr>
                <w:rtl w:val="0"/>
              </w:rPr>
              <w:t>How can I use what I learn about health, relationships, and personal responsibility to make positive choices throughout my life?</w:t>
            </w:r>
          </w:p>
          <w:p w:rsidR="00000000" w:rsidRPr="00000000" w:rsidP="00000000" w14:paraId="0000004C">
            <w:pPr>
              <w:numPr>
                <w:ilvl w:val="0"/>
                <w:numId w:val="2"/>
              </w:numPr>
              <w:ind w:left="720" w:hanging="360"/>
              <w:rPr>
                <w:u w:val="none"/>
              </w:rPr>
            </w:pPr>
          </w:p>
        </w:tc>
      </w:tr>
      <w:tr>
        <w:tblPrEx>
          <w:tblW w:w="13176"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052">
            <w:pPr>
              <w:pBdr>
                <w:top w:val="nil"/>
                <w:left w:val="nil"/>
                <w:bottom w:val="nil"/>
                <w:right w:val="nil"/>
                <w:between w:val="nil"/>
              </w:pBdr>
              <w:spacing w:after="200" w:line="276" w:lineRule="auto"/>
              <w:jc w:val="center"/>
              <w:rPr>
                <w:color w:val="FFFFFF"/>
              </w:rPr>
            </w:pPr>
            <w:r w:rsidRPr="00000000">
              <w:rPr>
                <w:b/>
                <w:bCs/>
                <w:color w:val="FFFFFF"/>
                <w:sz w:val="24"/>
                <w:szCs w:val="24"/>
                <w:rtl w:val="0"/>
              </w:rPr>
              <w:t>Content/Objectives</w:t>
            </w:r>
          </w:p>
        </w:tc>
        <w:tc>
          <w:tcPr>
            <w:gridSpan w:val="3"/>
            <w:shd w:val="clear" w:color="auto" w:fill="1F497D"/>
          </w:tcPr>
          <w:p w:rsidR="00000000" w:rsidRPr="00000000" w:rsidP="00000000" w14:paraId="00000055">
            <w:pPr>
              <w:pBdr>
                <w:top w:val="nil"/>
                <w:left w:val="nil"/>
                <w:bottom w:val="nil"/>
                <w:right w:val="nil"/>
                <w:between w:val="nil"/>
              </w:pBdr>
              <w:spacing w:after="200" w:line="276" w:lineRule="auto"/>
              <w:jc w:val="center"/>
              <w:rPr>
                <w:color w:val="FFFFFF"/>
              </w:rPr>
            </w:pPr>
            <w:r w:rsidRPr="00000000">
              <w:rPr>
                <w:b/>
                <w:bCs/>
                <w:color w:val="FFFFFF"/>
                <w:sz w:val="24"/>
                <w:szCs w:val="24"/>
                <w:rtl w:val="0"/>
              </w:rPr>
              <w:t>Instructional Actions</w:t>
            </w:r>
          </w:p>
        </w:tc>
      </w:tr>
      <w:tr>
        <w:tblPrEx>
          <w:tblW w:w="13176" w:type="dxa"/>
          <w:tblInd w:w="-230" w:type="dxa"/>
          <w:tblLayout w:type="fixed"/>
          <w:tblLook w:val="0400"/>
        </w:tblPrEx>
        <w:trPr>
          <w:cantSplit w:val="0"/>
          <w:trHeight w:val="200"/>
          <w:tblHeader w:val="0"/>
        </w:trPr>
        <w:tc>
          <w:tcPr/>
          <w:p w:rsidR="00000000" w:rsidRPr="00000000" w:rsidP="00000000" w14:paraId="00000058">
            <w:pPr>
              <w:pBdr>
                <w:top w:val="nil"/>
                <w:left w:val="nil"/>
                <w:bottom w:val="nil"/>
                <w:right w:val="nil"/>
                <w:between w:val="nil"/>
              </w:pBdr>
              <w:spacing w:after="200" w:line="276" w:lineRule="auto"/>
              <w:jc w:val="center"/>
            </w:pPr>
            <w:r w:rsidRPr="00000000">
              <w:rPr>
                <w:b/>
                <w:bCs/>
                <w:color w:val="000000"/>
                <w:rtl w:val="0"/>
              </w:rPr>
              <w:t>Content</w:t>
            </w:r>
          </w:p>
          <w:p w:rsidR="00000000" w:rsidRPr="00000000" w:rsidP="00000000" w14:paraId="00000059">
            <w:pPr>
              <w:pBdr>
                <w:top w:val="nil"/>
                <w:left w:val="nil"/>
                <w:bottom w:val="nil"/>
                <w:right w:val="nil"/>
                <w:between w:val="nil"/>
              </w:pBdr>
              <w:spacing w:after="200" w:line="276" w:lineRule="auto"/>
              <w:jc w:val="center"/>
            </w:pPr>
            <w:r w:rsidRPr="00000000">
              <w:rPr>
                <w:b/>
                <w:bCs/>
                <w:i/>
                <w:iCs/>
                <w:color w:val="000000"/>
                <w:rtl w:val="0"/>
              </w:rPr>
              <w:t>What students will know</w:t>
            </w:r>
          </w:p>
        </w:tc>
        <w:tc>
          <w:tcPr>
            <w:gridSpan w:val="2"/>
          </w:tcPr>
          <w:p w:rsidR="00000000" w:rsidRPr="00000000" w:rsidP="00000000" w14:paraId="0000005A">
            <w:pPr>
              <w:pBdr>
                <w:top w:val="nil"/>
                <w:left w:val="nil"/>
                <w:bottom w:val="nil"/>
                <w:right w:val="nil"/>
                <w:between w:val="nil"/>
              </w:pBdr>
              <w:spacing w:after="200" w:line="276" w:lineRule="auto"/>
              <w:jc w:val="center"/>
            </w:pPr>
            <w:r w:rsidRPr="00000000">
              <w:rPr>
                <w:b/>
                <w:bCs/>
                <w:color w:val="000000"/>
                <w:rtl w:val="0"/>
              </w:rPr>
              <w:t>Skills</w:t>
            </w:r>
          </w:p>
          <w:p w:rsidR="00000000" w:rsidRPr="00000000" w:rsidP="00000000" w14:paraId="0000005B">
            <w:pPr>
              <w:pBdr>
                <w:top w:val="nil"/>
                <w:left w:val="nil"/>
                <w:bottom w:val="nil"/>
                <w:right w:val="nil"/>
                <w:between w:val="nil"/>
              </w:pBdr>
              <w:spacing w:after="200" w:line="276" w:lineRule="auto"/>
              <w:jc w:val="center"/>
            </w:pPr>
            <w:r w:rsidRPr="00000000">
              <w:rPr>
                <w:b/>
                <w:bCs/>
                <w:i/>
                <w:iCs/>
                <w:color w:val="000000"/>
                <w:rtl w:val="0"/>
              </w:rPr>
              <w:t>What students will be able to do</w:t>
            </w:r>
          </w:p>
        </w:tc>
        <w:tc>
          <w:tcPr>
            <w:gridSpan w:val="2"/>
          </w:tcPr>
          <w:p w:rsidR="00000000" w:rsidRPr="00000000" w:rsidP="00000000" w14:paraId="0000005D">
            <w:pPr>
              <w:pBdr>
                <w:top w:val="nil"/>
                <w:left w:val="nil"/>
                <w:bottom w:val="nil"/>
                <w:right w:val="nil"/>
                <w:between w:val="nil"/>
              </w:pBdr>
              <w:spacing w:after="200" w:line="276" w:lineRule="auto"/>
              <w:jc w:val="center"/>
            </w:pPr>
            <w:r w:rsidRPr="00000000">
              <w:rPr>
                <w:b/>
                <w:bCs/>
                <w:color w:val="000000"/>
                <w:rtl w:val="0"/>
              </w:rPr>
              <w:t>Activities/Strategies</w:t>
            </w:r>
          </w:p>
          <w:p w:rsidR="00000000" w:rsidRPr="00000000" w:rsidP="00000000" w14:paraId="0000005E">
            <w:pPr>
              <w:pBdr>
                <w:top w:val="nil"/>
                <w:left w:val="nil"/>
                <w:bottom w:val="nil"/>
                <w:right w:val="nil"/>
                <w:between w:val="nil"/>
              </w:pBdr>
              <w:spacing w:after="200" w:line="276" w:lineRule="auto"/>
              <w:jc w:val="center"/>
            </w:pPr>
            <w:r w:rsidRPr="00000000">
              <w:rPr>
                <w:b/>
                <w:bCs/>
                <w:i/>
                <w:iCs/>
                <w:color w:val="000000"/>
                <w:rtl w:val="0"/>
              </w:rPr>
              <w:t>How we teach content and skills</w:t>
            </w:r>
          </w:p>
        </w:tc>
        <w:tc>
          <w:tcPr/>
          <w:p w:rsidR="00000000" w:rsidRPr="00000000" w:rsidP="00000000" w14:paraId="00000060">
            <w:pPr>
              <w:pBdr>
                <w:top w:val="nil"/>
                <w:left w:val="nil"/>
                <w:bottom w:val="nil"/>
                <w:right w:val="nil"/>
                <w:between w:val="nil"/>
              </w:pBdr>
              <w:spacing w:after="200" w:line="276" w:lineRule="auto"/>
              <w:jc w:val="center"/>
            </w:pPr>
            <w:r w:rsidRPr="00000000">
              <w:rPr>
                <w:b/>
                <w:bCs/>
                <w:color w:val="000000"/>
                <w:rtl w:val="0"/>
              </w:rPr>
              <w:t>Evidence (Assessments)</w:t>
            </w:r>
          </w:p>
          <w:p w:rsidR="00000000" w:rsidRPr="00000000" w:rsidP="00000000" w14:paraId="00000061">
            <w:pPr>
              <w:pBdr>
                <w:top w:val="nil"/>
                <w:left w:val="nil"/>
                <w:bottom w:val="nil"/>
                <w:right w:val="nil"/>
                <w:between w:val="nil"/>
              </w:pBdr>
              <w:spacing w:after="200" w:line="276" w:lineRule="auto"/>
              <w:jc w:val="center"/>
            </w:pPr>
            <w:r w:rsidRPr="00000000">
              <w:rPr>
                <w:b/>
                <w:bCs/>
                <w:i/>
                <w:iCs/>
                <w:color w:val="000000"/>
                <w:sz w:val="20"/>
                <w:szCs w:val="20"/>
                <w:rtl w:val="0"/>
              </w:rPr>
              <w:t>How we know students have learned</w:t>
            </w:r>
          </w:p>
        </w:tc>
      </w:tr>
      <w:tr>
        <w:tblPrEx>
          <w:tblW w:w="13176" w:type="dxa"/>
          <w:tblInd w:w="-230" w:type="dxa"/>
          <w:tblLayout w:type="fixed"/>
          <w:tblLook w:val="0400"/>
        </w:tblPrEx>
        <w:trPr>
          <w:cantSplit w:val="0"/>
          <w:trHeight w:val="120"/>
          <w:tblHeader w:val="0"/>
        </w:trPr>
        <w:tc>
          <w:tcPr/>
          <w:p w:rsidR="00000000" w:rsidRPr="00000000" w:rsidP="00000000" w14:paraId="00000062">
            <w:pPr>
              <w:numPr>
                <w:ilvl w:val="0"/>
                <w:numId w:val="3"/>
              </w:numPr>
              <w:spacing w:before="240" w:after="0" w:afterAutospacing="0"/>
              <w:ind w:left="720" w:hanging="360"/>
            </w:pPr>
            <w:r w:rsidRPr="00000000">
              <w:rPr>
                <w:rtl w:val="0"/>
              </w:rPr>
              <w:t>Effective personal health practices that promote wellness, prevent illness, and reduce the risk of injury.</w:t>
            </w:r>
          </w:p>
          <w:p w:rsidR="00000000" w:rsidRPr="00000000" w:rsidP="00000000" w14:paraId="00000063">
            <w:pPr>
              <w:numPr>
                <w:ilvl w:val="0"/>
                <w:numId w:val="3"/>
              </w:numPr>
              <w:spacing w:before="0" w:beforeAutospacing="0" w:after="0" w:afterAutospacing="0"/>
              <w:ind w:left="720" w:hanging="360"/>
            </w:pPr>
            <w:r w:rsidRPr="00000000">
              <w:rPr>
                <w:rtl w:val="0"/>
              </w:rPr>
              <w:t>The importance of sleep, nutrition, physical activity, hygiene, and self-care in maintaining overall health.</w:t>
            </w:r>
          </w:p>
          <w:p w:rsidR="00000000" w:rsidRPr="00000000" w:rsidP="00000000" w14:paraId="00000064">
            <w:pPr>
              <w:numPr>
                <w:ilvl w:val="0"/>
                <w:numId w:val="3"/>
              </w:numPr>
              <w:spacing w:before="0" w:beforeAutospacing="0" w:after="0" w:afterAutospacing="0"/>
              <w:ind w:left="720" w:hanging="360"/>
            </w:pPr>
            <w:r w:rsidRPr="00000000">
              <w:rPr>
                <w:rtl w:val="0"/>
              </w:rPr>
              <w:t>Physical, social, emotional, and cognitive changes that occur during puberty and adolescence.</w:t>
            </w:r>
          </w:p>
          <w:p w:rsidR="00000000" w:rsidRPr="00000000" w:rsidP="00000000" w14:paraId="00000065">
            <w:pPr>
              <w:numPr>
                <w:ilvl w:val="0"/>
                <w:numId w:val="3"/>
              </w:numPr>
              <w:spacing w:before="0" w:beforeAutospacing="0" w:after="0" w:afterAutospacing="0"/>
              <w:ind w:left="720" w:hanging="360"/>
            </w:pPr>
            <w:r w:rsidRPr="00000000">
              <w:rPr>
                <w:rtl w:val="0"/>
              </w:rPr>
              <w:t>That puberty occurs at different times and progresses differently for each individual.</w:t>
            </w:r>
          </w:p>
          <w:p w:rsidR="00000000" w:rsidRPr="00000000" w:rsidP="00000000" w14:paraId="00000066">
            <w:pPr>
              <w:numPr>
                <w:ilvl w:val="0"/>
                <w:numId w:val="3"/>
              </w:numPr>
              <w:spacing w:before="0" w:beforeAutospacing="0" w:after="0" w:afterAutospacing="0"/>
              <w:ind w:left="720" w:hanging="360"/>
            </w:pPr>
            <w:r w:rsidRPr="00000000">
              <w:rPr>
                <w:rtl w:val="0"/>
              </w:rPr>
              <w:t>The role hormones play in growth, development, emotions, and behavior.</w:t>
            </w:r>
          </w:p>
          <w:p w:rsidR="00000000" w:rsidRPr="00000000" w:rsidP="00000000" w14:paraId="00000067">
            <w:pPr>
              <w:numPr>
                <w:ilvl w:val="0"/>
                <w:numId w:val="3"/>
              </w:numPr>
              <w:spacing w:before="0" w:beforeAutospacing="0" w:after="0" w:afterAutospacing="0"/>
              <w:ind w:left="720" w:hanging="360"/>
            </w:pPr>
            <w:r w:rsidRPr="00000000">
              <w:rPr>
                <w:rtl w:val="0"/>
              </w:rPr>
              <w:t>Basic concepts of human reproduction and the relationship between sexual intercourse and reproduction.</w:t>
            </w:r>
          </w:p>
          <w:p w:rsidR="00000000" w:rsidRPr="00000000" w:rsidP="00000000" w14:paraId="00000068">
            <w:pPr>
              <w:numPr>
                <w:ilvl w:val="0"/>
                <w:numId w:val="3"/>
              </w:numPr>
              <w:spacing w:before="0" w:beforeAutospacing="0" w:after="0" w:afterAutospacing="0"/>
              <w:ind w:left="720" w:hanging="360"/>
            </w:pPr>
            <w:r w:rsidRPr="00000000">
              <w:rPr>
                <w:rtl w:val="0"/>
              </w:rPr>
              <w:t>Different ways pregnancy can occur, including natural conception, IVF, and surrogacy.</w:t>
            </w:r>
          </w:p>
          <w:p w:rsidR="00000000" w:rsidRPr="00000000" w:rsidP="00000000" w14:paraId="00000069">
            <w:pPr>
              <w:numPr>
                <w:ilvl w:val="0"/>
                <w:numId w:val="3"/>
              </w:numPr>
              <w:spacing w:before="0" w:beforeAutospacing="0" w:after="0" w:afterAutospacing="0"/>
              <w:ind w:left="720" w:hanging="360"/>
            </w:pPr>
            <w:r w:rsidRPr="00000000">
              <w:rPr>
                <w:rtl w:val="0"/>
              </w:rPr>
              <w:t>The role of trusted adults in supporting healthy development and answering questions about health and relationships.</w:t>
            </w:r>
          </w:p>
          <w:p w:rsidR="00000000" w:rsidRPr="00000000" w:rsidP="00000000" w14:paraId="0000006A">
            <w:pPr>
              <w:numPr>
                <w:ilvl w:val="0"/>
                <w:numId w:val="3"/>
              </w:numPr>
              <w:spacing w:before="0" w:beforeAutospacing="0" w:after="0" w:afterAutospacing="0"/>
              <w:ind w:left="720" w:hanging="360"/>
            </w:pPr>
            <w:r w:rsidRPr="00000000">
              <w:rPr>
                <w:rtl w:val="0"/>
              </w:rPr>
              <w:t>How thoughts, feelings, and emotions influence behavior and decision-making.</w:t>
            </w:r>
          </w:p>
          <w:p w:rsidR="00000000" w:rsidRPr="00000000" w:rsidP="00000000" w14:paraId="0000006B">
            <w:pPr>
              <w:numPr>
                <w:ilvl w:val="0"/>
                <w:numId w:val="3"/>
              </w:numPr>
              <w:spacing w:before="0" w:beforeAutospacing="0" w:after="0" w:afterAutospacing="0"/>
              <w:ind w:left="720" w:hanging="360"/>
            </w:pPr>
            <w:r w:rsidRPr="00000000">
              <w:rPr>
                <w:rtl w:val="0"/>
              </w:rPr>
              <w:t>Healthy and unhealthy coping strategies for dealing with stress, loss, rejection, and difficult situations.</w:t>
            </w:r>
          </w:p>
          <w:p w:rsidR="00000000" w:rsidRPr="00000000" w:rsidP="00000000" w14:paraId="0000006C">
            <w:pPr>
              <w:numPr>
                <w:ilvl w:val="0"/>
                <w:numId w:val="3"/>
              </w:numPr>
              <w:spacing w:before="0" w:beforeAutospacing="0" w:after="0" w:afterAutospacing="0"/>
              <w:ind w:left="720" w:hanging="360"/>
            </w:pPr>
            <w:r w:rsidRPr="00000000">
              <w:rPr>
                <w:rtl w:val="0"/>
              </w:rPr>
              <w:t>A variety of emotions people experience and healthy ways emotions may be expressed.</w:t>
            </w:r>
          </w:p>
          <w:p w:rsidR="00000000" w:rsidRPr="00000000" w:rsidP="00000000" w14:paraId="0000006D">
            <w:pPr>
              <w:numPr>
                <w:ilvl w:val="0"/>
                <w:numId w:val="3"/>
              </w:numPr>
              <w:spacing w:before="0" w:beforeAutospacing="0" w:after="0" w:afterAutospacing="0"/>
              <w:ind w:left="720" w:hanging="360"/>
            </w:pPr>
            <w:r w:rsidRPr="00000000">
              <w:rPr>
                <w:rtl w:val="0"/>
              </w:rPr>
              <w:t>Resources and support systems available at home, school, and within the community.</w:t>
            </w:r>
          </w:p>
          <w:p w:rsidR="00000000" w:rsidRPr="00000000" w:rsidP="00000000" w14:paraId="0000006E">
            <w:pPr>
              <w:numPr>
                <w:ilvl w:val="0"/>
                <w:numId w:val="3"/>
              </w:numPr>
              <w:spacing w:before="0" w:beforeAutospacing="0" w:after="0" w:afterAutospacing="0"/>
              <w:ind w:left="720" w:hanging="360"/>
            </w:pPr>
            <w:r w:rsidRPr="00000000">
              <w:rPr>
                <w:rtl w:val="0"/>
              </w:rPr>
              <w:t>The difference between healthy and unhealthy behaviors and their impact on overall wellness.</w:t>
            </w:r>
          </w:p>
          <w:p w:rsidR="00000000" w:rsidRPr="00000000" w:rsidP="00000000" w14:paraId="0000006F">
            <w:pPr>
              <w:numPr>
                <w:ilvl w:val="0"/>
                <w:numId w:val="3"/>
              </w:numPr>
              <w:spacing w:before="0" w:beforeAutospacing="0" w:after="0" w:afterAutospacing="0"/>
              <w:ind w:left="720" w:hanging="360"/>
            </w:pPr>
            <w:r w:rsidRPr="00000000">
              <w:rPr>
                <w:rtl w:val="0"/>
              </w:rPr>
              <w:t>The meaning of gender-role stereotypes and how stereotypes can affect individuals and relationships.</w:t>
            </w:r>
          </w:p>
          <w:p w:rsidR="00000000" w:rsidRPr="00000000" w:rsidP="00000000" w14:paraId="00000070">
            <w:pPr>
              <w:numPr>
                <w:ilvl w:val="0"/>
                <w:numId w:val="3"/>
              </w:numPr>
              <w:spacing w:before="0" w:beforeAutospacing="0" w:after="0" w:afterAutospacing="0"/>
              <w:ind w:left="720" w:hanging="360"/>
            </w:pPr>
            <w:r w:rsidRPr="00000000">
              <w:rPr>
                <w:rtl w:val="0"/>
              </w:rPr>
              <w:t>The difference between gender identity and sexual orientation.</w:t>
            </w:r>
          </w:p>
          <w:p w:rsidR="00000000" w:rsidRPr="00000000" w:rsidP="00000000" w14:paraId="00000071">
            <w:pPr>
              <w:numPr>
                <w:ilvl w:val="0"/>
                <w:numId w:val="3"/>
              </w:numPr>
              <w:spacing w:before="0" w:beforeAutospacing="0" w:after="0" w:afterAutospacing="0"/>
              <w:ind w:left="720" w:hanging="360"/>
            </w:pPr>
            <w:r w:rsidRPr="00000000">
              <w:rPr>
                <w:rtl w:val="0"/>
              </w:rPr>
              <w:t>The importance of dignity, respect, empathy, and inclusion for all individuals.</w:t>
            </w:r>
          </w:p>
          <w:p w:rsidR="00000000" w:rsidRPr="00000000" w:rsidP="00000000" w14:paraId="00000072">
            <w:pPr>
              <w:numPr>
                <w:ilvl w:val="0"/>
                <w:numId w:val="3"/>
              </w:numPr>
              <w:spacing w:before="0" w:beforeAutospacing="0" w:after="0" w:afterAutospacing="0"/>
              <w:ind w:left="720" w:hanging="360"/>
            </w:pPr>
            <w:r w:rsidRPr="00000000">
              <w:rPr>
                <w:rtl w:val="0"/>
              </w:rPr>
              <w:t>The many ways families may be structured and how families provide support, values, boundaries, and guidance.</w:t>
            </w:r>
          </w:p>
          <w:p w:rsidR="00000000" w:rsidRPr="00000000" w:rsidP="00000000" w14:paraId="00000073">
            <w:pPr>
              <w:numPr>
                <w:ilvl w:val="0"/>
                <w:numId w:val="3"/>
              </w:numPr>
              <w:spacing w:before="0" w:beforeAutospacing="0" w:after="0" w:afterAutospacing="0"/>
              <w:ind w:left="720" w:hanging="360"/>
            </w:pPr>
            <w:r w:rsidRPr="00000000">
              <w:rPr>
                <w:rtl w:val="0"/>
              </w:rPr>
              <w:t>Characteristics of healthy relationships, including trust, communication, respect, and responsibility.</w:t>
            </w:r>
          </w:p>
          <w:p w:rsidR="00000000" w:rsidRPr="00000000" w:rsidP="00000000" w14:paraId="00000074">
            <w:pPr>
              <w:numPr>
                <w:ilvl w:val="0"/>
                <w:numId w:val="3"/>
              </w:numPr>
              <w:spacing w:before="0" w:beforeAutospacing="0" w:after="0" w:afterAutospacing="0"/>
              <w:ind w:left="720" w:hanging="360"/>
            </w:pPr>
            <w:r w:rsidRPr="00000000">
              <w:rPr>
                <w:rtl w:val="0"/>
              </w:rPr>
              <w:t>The importance of communicating with family members, caregivers, and trusted adults about health and personal concerns.</w:t>
            </w:r>
          </w:p>
          <w:p w:rsidR="00000000" w:rsidRPr="00000000" w:rsidP="00000000" w14:paraId="00000075">
            <w:pPr>
              <w:numPr>
                <w:ilvl w:val="0"/>
                <w:numId w:val="3"/>
              </w:numPr>
              <w:spacing w:before="0" w:beforeAutospacing="0" w:after="0" w:afterAutospacing="0"/>
              <w:ind w:left="720" w:hanging="360"/>
            </w:pPr>
            <w:r w:rsidRPr="00000000">
              <w:rPr>
                <w:rtl w:val="0"/>
              </w:rPr>
              <w:t>Definitions and examples of teasing, bullying, harassment, and other harmful behaviors.</w:t>
            </w:r>
          </w:p>
          <w:p w:rsidR="00000000" w:rsidRPr="00000000" w:rsidP="00000000" w14:paraId="00000076">
            <w:pPr>
              <w:numPr>
                <w:ilvl w:val="0"/>
                <w:numId w:val="3"/>
              </w:numPr>
              <w:spacing w:before="0" w:beforeAutospacing="0" w:after="0" w:afterAutospacing="0"/>
              <w:ind w:left="720" w:hanging="360"/>
            </w:pPr>
            <w:r w:rsidRPr="00000000">
              <w:rPr>
                <w:rtl w:val="0"/>
              </w:rPr>
              <w:t>The effects bullying, harassment, and discrimination can have on individuals, relationships, and communities.</w:t>
            </w:r>
          </w:p>
          <w:p w:rsidR="00000000" w:rsidRPr="00000000" w:rsidP="00000000" w14:paraId="00000077">
            <w:pPr>
              <w:numPr>
                <w:ilvl w:val="0"/>
                <w:numId w:val="3"/>
              </w:numPr>
              <w:spacing w:before="0" w:beforeAutospacing="0" w:after="0" w:afterAutospacing="0"/>
              <w:ind w:left="720" w:hanging="360"/>
            </w:pPr>
            <w:r w:rsidRPr="00000000">
              <w:rPr>
                <w:rtl w:val="0"/>
              </w:rPr>
              <w:t>Strategies for responding safely and appropriately to bullying, harassment, and unsafe situations.</w:t>
            </w:r>
          </w:p>
          <w:p w:rsidR="00000000" w:rsidRPr="00000000" w:rsidP="00000000" w14:paraId="00000078">
            <w:pPr>
              <w:numPr>
                <w:ilvl w:val="0"/>
                <w:numId w:val="3"/>
              </w:numPr>
              <w:spacing w:before="0" w:beforeAutospacing="0" w:after="240"/>
              <w:ind w:left="720" w:hanging="360"/>
            </w:pPr>
            <w:r w:rsidRPr="00000000">
              <w:rPr>
                <w:rtl w:val="0"/>
              </w:rPr>
              <w:t>How individual actions contribute to creating a safe, healthy, respectful, and inclusive school and community environment.</w:t>
            </w:r>
          </w:p>
          <w:p w:rsidR="00000000" w:rsidRPr="00000000" w:rsidP="00000000" w14:paraId="00000079"/>
        </w:tc>
        <w:tc>
          <w:tcPr>
            <w:gridSpan w:val="2"/>
          </w:tcPr>
          <w:p w:rsidR="00000000" w:rsidRPr="00000000" w:rsidP="00000000" w14:paraId="0000007A">
            <w:pPr>
              <w:numPr>
                <w:ilvl w:val="0"/>
                <w:numId w:val="4"/>
              </w:numPr>
              <w:spacing w:before="240" w:after="0" w:afterAutospacing="0"/>
              <w:ind w:left="720" w:hanging="360"/>
              <w:rPr>
                <w:u w:val="none"/>
              </w:rPr>
            </w:pPr>
            <w:r w:rsidRPr="00000000">
              <w:rPr>
                <w:rtl w:val="0"/>
              </w:rPr>
              <w:t>Identify and apply personal health practices that support physical, emotional, and social well-being.</w:t>
            </w:r>
          </w:p>
          <w:p w:rsidR="00000000" w:rsidRPr="00000000" w:rsidP="00000000" w14:paraId="0000007B">
            <w:pPr>
              <w:numPr>
                <w:ilvl w:val="0"/>
                <w:numId w:val="4"/>
              </w:numPr>
              <w:spacing w:before="0" w:beforeAutospacing="0" w:after="0" w:afterAutospacing="0"/>
              <w:ind w:left="720" w:hanging="360"/>
              <w:rPr>
                <w:u w:val="none"/>
              </w:rPr>
            </w:pPr>
            <w:r w:rsidRPr="00000000">
              <w:rPr>
                <w:rtl w:val="0"/>
              </w:rPr>
              <w:t>Demonstrate healthy behaviors that help prevent illness, injury, and disease.</w:t>
            </w:r>
          </w:p>
          <w:p w:rsidR="00000000" w:rsidRPr="00000000" w:rsidP="00000000" w14:paraId="0000007C">
            <w:pPr>
              <w:numPr>
                <w:ilvl w:val="0"/>
                <w:numId w:val="4"/>
              </w:numPr>
              <w:spacing w:before="0" w:beforeAutospacing="0" w:after="0" w:afterAutospacing="0"/>
              <w:ind w:left="720" w:hanging="360"/>
              <w:rPr>
                <w:u w:val="none"/>
              </w:rPr>
            </w:pPr>
            <w:r w:rsidRPr="00000000">
              <w:rPr>
                <w:rtl w:val="0"/>
              </w:rPr>
              <w:t>Set personal health and wellness goals and monitor progress toward achieving them.</w:t>
            </w:r>
          </w:p>
          <w:p w:rsidR="00000000" w:rsidRPr="00000000" w:rsidP="00000000" w14:paraId="0000007D">
            <w:pPr>
              <w:numPr>
                <w:ilvl w:val="0"/>
                <w:numId w:val="4"/>
              </w:numPr>
              <w:spacing w:before="0" w:beforeAutospacing="0" w:after="0" w:afterAutospacing="0"/>
              <w:ind w:left="720" w:hanging="360"/>
              <w:rPr>
                <w:u w:val="none"/>
              </w:rPr>
            </w:pPr>
            <w:r w:rsidRPr="00000000">
              <w:rPr>
                <w:rtl w:val="0"/>
              </w:rPr>
              <w:t>Explain physical, emotional, social, and cognitive changes associated with puberty and adolescence.</w:t>
            </w:r>
          </w:p>
          <w:p w:rsidR="00000000" w:rsidRPr="00000000" w:rsidP="00000000" w14:paraId="0000007E">
            <w:pPr>
              <w:numPr>
                <w:ilvl w:val="0"/>
                <w:numId w:val="4"/>
              </w:numPr>
              <w:spacing w:before="0" w:beforeAutospacing="0" w:after="0" w:afterAutospacing="0"/>
              <w:ind w:left="720" w:hanging="360"/>
              <w:rPr>
                <w:u w:val="none"/>
              </w:rPr>
            </w:pPr>
            <w:r w:rsidRPr="00000000">
              <w:rPr>
                <w:rtl w:val="0"/>
              </w:rPr>
              <w:t>Describe the role hormones play in growth, development, and emotional responses.</w:t>
            </w:r>
          </w:p>
          <w:p w:rsidR="00000000" w:rsidRPr="00000000" w:rsidP="00000000" w14:paraId="0000007F">
            <w:pPr>
              <w:numPr>
                <w:ilvl w:val="0"/>
                <w:numId w:val="4"/>
              </w:numPr>
              <w:spacing w:before="0" w:beforeAutospacing="0" w:after="0" w:afterAutospacing="0"/>
              <w:ind w:left="720" w:hanging="360"/>
              <w:rPr>
                <w:u w:val="none"/>
              </w:rPr>
            </w:pPr>
            <w:r w:rsidRPr="00000000">
              <w:rPr>
                <w:rtl w:val="0"/>
              </w:rPr>
              <w:t>Identify trusted adults and community resources that can provide guidance and support.</w:t>
            </w:r>
          </w:p>
          <w:p w:rsidR="00000000" w:rsidRPr="00000000" w:rsidP="00000000" w14:paraId="00000080">
            <w:pPr>
              <w:numPr>
                <w:ilvl w:val="0"/>
                <w:numId w:val="4"/>
              </w:numPr>
              <w:spacing w:before="0" w:beforeAutospacing="0" w:after="0" w:afterAutospacing="0"/>
              <w:ind w:left="720" w:hanging="360"/>
              <w:rPr>
                <w:u w:val="none"/>
              </w:rPr>
            </w:pPr>
            <w:r w:rsidRPr="00000000">
              <w:rPr>
                <w:rtl w:val="0"/>
              </w:rPr>
              <w:t>Ask questions and seek accurate health information from reliable sources.</w:t>
            </w:r>
          </w:p>
          <w:p w:rsidR="00000000" w:rsidRPr="00000000" w:rsidP="00000000" w14:paraId="00000081">
            <w:pPr>
              <w:numPr>
                <w:ilvl w:val="0"/>
                <w:numId w:val="4"/>
              </w:numPr>
              <w:spacing w:before="0" w:beforeAutospacing="0" w:after="0" w:afterAutospacing="0"/>
              <w:ind w:left="720" w:hanging="360"/>
              <w:rPr>
                <w:u w:val="none"/>
              </w:rPr>
            </w:pPr>
            <w:r w:rsidRPr="00000000">
              <w:rPr>
                <w:rtl w:val="0"/>
              </w:rPr>
              <w:t>Explain basic concepts of human reproduction and the various ways families may be formed.</w:t>
            </w:r>
          </w:p>
          <w:p w:rsidR="00000000" w:rsidRPr="00000000" w:rsidP="00000000" w14:paraId="00000082">
            <w:pPr>
              <w:numPr>
                <w:ilvl w:val="0"/>
                <w:numId w:val="4"/>
              </w:numPr>
              <w:spacing w:before="0" w:beforeAutospacing="0" w:after="0" w:afterAutospacing="0"/>
              <w:ind w:left="720" w:hanging="360"/>
              <w:rPr>
                <w:u w:val="none"/>
              </w:rPr>
            </w:pPr>
            <w:r w:rsidRPr="00000000">
              <w:rPr>
                <w:rtl w:val="0"/>
              </w:rPr>
              <w:t>Recognize and appropriately express a variety of emotions and feelings.</w:t>
            </w:r>
          </w:p>
          <w:p w:rsidR="00000000" w:rsidRPr="00000000" w:rsidP="00000000" w14:paraId="00000083">
            <w:pPr>
              <w:numPr>
                <w:ilvl w:val="0"/>
                <w:numId w:val="4"/>
              </w:numPr>
              <w:spacing w:before="0" w:beforeAutospacing="0" w:after="0" w:afterAutospacing="0"/>
              <w:ind w:left="720" w:hanging="360"/>
              <w:rPr>
                <w:u w:val="none"/>
              </w:rPr>
            </w:pPr>
            <w:r w:rsidRPr="00000000">
              <w:rPr>
                <w:rtl w:val="0"/>
              </w:rPr>
              <w:t>Apply healthy coping strategies when dealing with stress, rejection, loss, conflict, or difficult situations.</w:t>
            </w:r>
          </w:p>
          <w:p w:rsidR="00000000" w:rsidRPr="00000000" w:rsidP="00000000" w14:paraId="00000084">
            <w:pPr>
              <w:numPr>
                <w:ilvl w:val="0"/>
                <w:numId w:val="4"/>
              </w:numPr>
              <w:spacing w:before="0" w:beforeAutospacing="0" w:after="0" w:afterAutospacing="0"/>
              <w:ind w:left="720" w:hanging="360"/>
              <w:rPr>
                <w:u w:val="none"/>
              </w:rPr>
            </w:pPr>
            <w:r w:rsidRPr="00000000">
              <w:rPr>
                <w:rtl w:val="0"/>
              </w:rPr>
              <w:t>Analyze how thoughts, feelings, and emotions influence behavior and decision-making.</w:t>
            </w:r>
          </w:p>
          <w:p w:rsidR="00000000" w:rsidRPr="00000000" w:rsidP="00000000" w14:paraId="00000085">
            <w:pPr>
              <w:numPr>
                <w:ilvl w:val="0"/>
                <w:numId w:val="4"/>
              </w:numPr>
              <w:spacing w:before="0" w:beforeAutospacing="0" w:after="0" w:afterAutospacing="0"/>
              <w:ind w:left="720" w:hanging="360"/>
              <w:rPr>
                <w:u w:val="none"/>
              </w:rPr>
            </w:pPr>
            <w:r w:rsidRPr="00000000">
              <w:rPr>
                <w:rtl w:val="0"/>
              </w:rPr>
              <w:t>Demonstrate self-awareness and self-management skills in a variety of situations.</w:t>
            </w:r>
          </w:p>
          <w:p w:rsidR="00000000" w:rsidRPr="00000000" w:rsidP="00000000" w14:paraId="00000086">
            <w:pPr>
              <w:numPr>
                <w:ilvl w:val="0"/>
                <w:numId w:val="4"/>
              </w:numPr>
              <w:spacing w:before="0" w:beforeAutospacing="0" w:after="0" w:afterAutospacing="0"/>
              <w:ind w:left="720" w:hanging="360"/>
              <w:rPr>
                <w:u w:val="none"/>
              </w:rPr>
            </w:pPr>
            <w:r w:rsidRPr="00000000">
              <w:rPr>
                <w:rtl w:val="0"/>
              </w:rPr>
              <w:t>Identify and challenge stereotypes that may negatively affect individuals and groups.</w:t>
            </w:r>
          </w:p>
          <w:p w:rsidR="00000000" w:rsidRPr="00000000" w:rsidP="00000000" w14:paraId="00000087">
            <w:pPr>
              <w:numPr>
                <w:ilvl w:val="0"/>
                <w:numId w:val="4"/>
              </w:numPr>
              <w:spacing w:before="0" w:beforeAutospacing="0" w:after="0" w:afterAutospacing="0"/>
              <w:ind w:left="720" w:hanging="360"/>
              <w:rPr>
                <w:u w:val="none"/>
              </w:rPr>
            </w:pPr>
            <w:r w:rsidRPr="00000000">
              <w:rPr>
                <w:rtl w:val="0"/>
              </w:rPr>
              <w:t>Differentiate between gender identity and sexual orientation using age-appropriate language.</w:t>
            </w:r>
          </w:p>
          <w:p w:rsidR="00000000" w:rsidRPr="00000000" w:rsidP="00000000" w14:paraId="00000088">
            <w:pPr>
              <w:numPr>
                <w:ilvl w:val="0"/>
                <w:numId w:val="4"/>
              </w:numPr>
              <w:spacing w:before="0" w:beforeAutospacing="0" w:after="0" w:afterAutospacing="0"/>
              <w:ind w:left="720" w:hanging="360"/>
              <w:rPr>
                <w:u w:val="none"/>
              </w:rPr>
            </w:pPr>
            <w:r w:rsidRPr="00000000">
              <w:rPr>
                <w:rtl w:val="0"/>
              </w:rPr>
              <w:t>Demonstrate respect, empathy, and inclusion toward individuals with diverse backgrounds, identities, abilities, and family structures.</w:t>
            </w:r>
          </w:p>
          <w:p w:rsidR="00000000" w:rsidRPr="00000000" w:rsidP="00000000" w14:paraId="00000089">
            <w:pPr>
              <w:numPr>
                <w:ilvl w:val="0"/>
                <w:numId w:val="4"/>
              </w:numPr>
              <w:spacing w:before="0" w:beforeAutospacing="0" w:after="0" w:afterAutospacing="0"/>
              <w:ind w:left="720" w:hanging="360"/>
              <w:rPr>
                <w:u w:val="none"/>
              </w:rPr>
            </w:pPr>
            <w:r w:rsidRPr="00000000">
              <w:rPr>
                <w:rtl w:val="0"/>
              </w:rPr>
              <w:t>Communicate effectively with peers, family members, caregivers, and trusted adults.</w:t>
            </w:r>
          </w:p>
          <w:p w:rsidR="00000000" w:rsidRPr="00000000" w:rsidP="00000000" w14:paraId="0000008A">
            <w:pPr>
              <w:numPr>
                <w:ilvl w:val="0"/>
                <w:numId w:val="4"/>
              </w:numPr>
              <w:spacing w:before="0" w:beforeAutospacing="0" w:after="0" w:afterAutospacing="0"/>
              <w:ind w:left="720" w:hanging="360"/>
              <w:rPr>
                <w:u w:val="none"/>
              </w:rPr>
            </w:pPr>
            <w:r w:rsidRPr="00000000">
              <w:rPr>
                <w:rtl w:val="0"/>
              </w:rPr>
              <w:t>Demonstrate characteristics of healthy relationships, including respect, trust, communication, and responsibility.</w:t>
            </w:r>
          </w:p>
          <w:p w:rsidR="00000000" w:rsidRPr="00000000" w:rsidP="00000000" w14:paraId="0000008B">
            <w:pPr>
              <w:numPr>
                <w:ilvl w:val="0"/>
                <w:numId w:val="4"/>
              </w:numPr>
              <w:spacing w:before="0" w:beforeAutospacing="0" w:after="0" w:afterAutospacing="0"/>
              <w:ind w:left="720" w:hanging="360"/>
              <w:rPr>
                <w:u w:val="none"/>
              </w:rPr>
            </w:pPr>
            <w:r w:rsidRPr="00000000">
              <w:rPr>
                <w:rtl w:val="0"/>
              </w:rPr>
              <w:t>Recognize the difference between healthy and unhealthy relationships.</w:t>
            </w:r>
          </w:p>
          <w:p w:rsidR="00000000" w:rsidRPr="00000000" w:rsidP="00000000" w14:paraId="0000008C">
            <w:pPr>
              <w:numPr>
                <w:ilvl w:val="0"/>
                <w:numId w:val="4"/>
              </w:numPr>
              <w:spacing w:before="0" w:beforeAutospacing="0" w:after="0" w:afterAutospacing="0"/>
              <w:ind w:left="720" w:hanging="360"/>
              <w:rPr>
                <w:u w:val="none"/>
              </w:rPr>
            </w:pPr>
            <w:r w:rsidRPr="00000000">
              <w:rPr>
                <w:rtl w:val="0"/>
              </w:rPr>
              <w:t>Identify examples of teasing, bullying, harassment, and discrimination.</w:t>
            </w:r>
          </w:p>
          <w:p w:rsidR="00000000" w:rsidRPr="00000000" w:rsidP="00000000" w14:paraId="0000008D">
            <w:pPr>
              <w:numPr>
                <w:ilvl w:val="0"/>
                <w:numId w:val="4"/>
              </w:numPr>
              <w:spacing w:before="0" w:beforeAutospacing="0" w:after="0" w:afterAutospacing="0"/>
              <w:ind w:left="720" w:hanging="360"/>
              <w:rPr>
                <w:u w:val="none"/>
              </w:rPr>
            </w:pPr>
            <w:r w:rsidRPr="00000000">
              <w:rPr>
                <w:rtl w:val="0"/>
              </w:rPr>
              <w:t>Demonstrate appropriate responses to bullying, harassment, and unsafe situations.</w:t>
            </w:r>
          </w:p>
          <w:p w:rsidR="00000000" w:rsidRPr="00000000" w:rsidP="00000000" w14:paraId="0000008E">
            <w:pPr>
              <w:numPr>
                <w:ilvl w:val="0"/>
                <w:numId w:val="4"/>
              </w:numPr>
              <w:spacing w:before="0" w:beforeAutospacing="0" w:after="0" w:afterAutospacing="0"/>
              <w:ind w:left="720" w:hanging="360"/>
              <w:rPr>
                <w:u w:val="none"/>
              </w:rPr>
            </w:pPr>
            <w:r w:rsidRPr="00000000">
              <w:rPr>
                <w:rtl w:val="0"/>
              </w:rPr>
              <w:t>Advocate for themselves and others by promoting respectful, inclusive, and safe environments.</w:t>
            </w:r>
          </w:p>
          <w:p w:rsidR="00000000" w:rsidRPr="00000000" w:rsidP="00000000" w14:paraId="0000008F">
            <w:pPr>
              <w:numPr>
                <w:ilvl w:val="0"/>
                <w:numId w:val="4"/>
              </w:numPr>
              <w:spacing w:before="0" w:beforeAutospacing="0" w:after="0" w:afterAutospacing="0"/>
              <w:ind w:left="720" w:hanging="360"/>
              <w:rPr>
                <w:u w:val="none"/>
              </w:rPr>
            </w:pPr>
            <w:r w:rsidRPr="00000000">
              <w:rPr>
                <w:rtl w:val="0"/>
              </w:rPr>
              <w:t>Use decision-making and problem-solving skills to make healthy and responsible choices.</w:t>
            </w:r>
          </w:p>
          <w:p w:rsidR="00000000" w:rsidRPr="00000000" w:rsidP="00000000" w14:paraId="00000090">
            <w:pPr>
              <w:numPr>
                <w:ilvl w:val="0"/>
                <w:numId w:val="4"/>
              </w:numPr>
              <w:spacing w:before="0" w:beforeAutospacing="0" w:after="0" w:afterAutospacing="0"/>
              <w:ind w:left="720" w:hanging="360"/>
              <w:rPr>
                <w:u w:val="none"/>
              </w:rPr>
            </w:pPr>
            <w:r w:rsidRPr="00000000">
              <w:rPr>
                <w:rtl w:val="0"/>
              </w:rPr>
              <w:t>Access support systems and resources when assistance is needed.</w:t>
            </w:r>
          </w:p>
          <w:p w:rsidR="00000000" w:rsidRPr="00000000" w:rsidP="00000000" w14:paraId="00000091">
            <w:pPr>
              <w:numPr>
                <w:ilvl w:val="0"/>
                <w:numId w:val="4"/>
              </w:numPr>
              <w:spacing w:before="0" w:beforeAutospacing="0" w:after="0" w:afterAutospacing="0"/>
              <w:ind w:left="720" w:hanging="360"/>
              <w:rPr>
                <w:u w:val="none"/>
              </w:rPr>
            </w:pPr>
            <w:r w:rsidRPr="00000000">
              <w:rPr>
                <w:rtl w:val="0"/>
              </w:rPr>
              <w:t>Contribute positively to their school, family, and community through respectful and responsible behavior.</w:t>
            </w:r>
          </w:p>
          <w:p w:rsidR="00000000" w:rsidRPr="00000000" w:rsidP="00000000" w14:paraId="00000092">
            <w:pPr>
              <w:numPr>
                <w:ilvl w:val="0"/>
                <w:numId w:val="4"/>
              </w:numPr>
              <w:ind w:left="720" w:hanging="360"/>
              <w:rPr>
                <w:u w:val="none"/>
              </w:rPr>
            </w:pPr>
          </w:p>
        </w:tc>
        <w:tc>
          <w:tcPr>
            <w:gridSpan w:val="2"/>
          </w:tcPr>
          <w:p w:rsidR="00000000" w:rsidRPr="00000000" w:rsidP="00000000" w14:paraId="00000094">
            <w:pPr>
              <w:ind w:left="720" w:firstLine="0"/>
            </w:pPr>
          </w:p>
          <w:p w:rsidR="00000000" w:rsidRPr="00000000" w:rsidP="00000000" w14:paraId="00000095">
            <w:pPr>
              <w:numPr>
                <w:ilvl w:val="0"/>
                <w:numId w:val="1"/>
              </w:numPr>
              <w:ind w:left="720" w:hanging="360"/>
              <w:rPr>
                <w:u w:val="none"/>
              </w:rPr>
            </w:pPr>
            <w:r w:rsidRPr="00000000">
              <w:rPr>
                <w:rtl w:val="0"/>
              </w:rPr>
              <w:t>Direct Instruction &amp; Interactive Discussions</w:t>
            </w:r>
          </w:p>
          <w:p w:rsidR="00000000" w:rsidRPr="00000000" w:rsidP="00000000" w14:paraId="00000096">
            <w:pPr>
              <w:numPr>
                <w:ilvl w:val="0"/>
                <w:numId w:val="1"/>
              </w:numPr>
              <w:ind w:left="720" w:hanging="360"/>
              <w:rPr>
                <w:u w:val="none"/>
              </w:rPr>
            </w:pPr>
            <w:r w:rsidRPr="00000000">
              <w:rPr>
                <w:rtl w:val="0"/>
              </w:rPr>
              <w:t>Scenario-Based Learning</w:t>
            </w:r>
          </w:p>
          <w:p w:rsidR="00000000" w:rsidRPr="00000000" w:rsidP="00000000" w14:paraId="00000097">
            <w:pPr>
              <w:numPr>
                <w:ilvl w:val="0"/>
                <w:numId w:val="1"/>
              </w:numPr>
              <w:ind w:left="720" w:hanging="360"/>
              <w:rPr>
                <w:u w:val="none"/>
              </w:rPr>
            </w:pPr>
            <w:r w:rsidRPr="00000000">
              <w:rPr>
                <w:rtl w:val="0"/>
              </w:rPr>
              <w:t>Role-Playing &amp; Skill Practice</w:t>
            </w:r>
          </w:p>
          <w:p w:rsidR="00000000" w:rsidRPr="00000000" w:rsidP="00000000" w14:paraId="00000098">
            <w:pPr>
              <w:numPr>
                <w:ilvl w:val="0"/>
                <w:numId w:val="1"/>
              </w:numPr>
              <w:ind w:left="720" w:hanging="360"/>
              <w:rPr>
                <w:u w:val="none"/>
              </w:rPr>
            </w:pPr>
            <w:r w:rsidRPr="00000000">
              <w:rPr>
                <w:rtl w:val="0"/>
              </w:rPr>
              <w:t>Cooperative Learning</w:t>
            </w:r>
          </w:p>
          <w:p w:rsidR="00000000" w:rsidRPr="00000000" w:rsidP="00000000" w14:paraId="00000099">
            <w:pPr>
              <w:numPr>
                <w:ilvl w:val="0"/>
                <w:numId w:val="1"/>
              </w:numPr>
              <w:ind w:left="720" w:hanging="360"/>
              <w:rPr>
                <w:u w:val="none"/>
              </w:rPr>
            </w:pPr>
            <w:r w:rsidRPr="00000000">
              <w:rPr>
                <w:rtl w:val="0"/>
              </w:rPr>
              <w:t>Reflection &amp; Self-Awareness Activities</w:t>
            </w:r>
          </w:p>
          <w:p w:rsidR="00000000" w:rsidRPr="00000000" w:rsidP="00000000" w14:paraId="0000009A">
            <w:pPr>
              <w:numPr>
                <w:ilvl w:val="0"/>
                <w:numId w:val="1"/>
              </w:numPr>
              <w:ind w:left="720" w:hanging="360"/>
              <w:rPr>
                <w:u w:val="none"/>
              </w:rPr>
            </w:pPr>
            <w:r w:rsidRPr="00000000">
              <w:rPr>
                <w:rtl w:val="0"/>
              </w:rPr>
              <w:t>Inquiry &amp; Research Activities</w:t>
            </w:r>
          </w:p>
          <w:p w:rsidR="00000000" w:rsidRPr="00000000" w:rsidP="00000000" w14:paraId="0000009B">
            <w:pPr>
              <w:numPr>
                <w:ilvl w:val="0"/>
                <w:numId w:val="1"/>
              </w:numPr>
              <w:ind w:left="720" w:hanging="360"/>
              <w:rPr>
                <w:u w:val="none"/>
              </w:rPr>
            </w:pPr>
            <w:r w:rsidRPr="00000000">
              <w:rPr>
                <w:rtl w:val="0"/>
              </w:rPr>
              <w:t>Visual &amp; Creative Learning</w:t>
            </w:r>
          </w:p>
          <w:p w:rsidR="00000000" w:rsidRPr="00000000" w:rsidP="00000000" w14:paraId="0000009C">
            <w:pPr>
              <w:numPr>
                <w:ilvl w:val="0"/>
                <w:numId w:val="1"/>
              </w:numPr>
              <w:ind w:left="720" w:hanging="360"/>
              <w:rPr>
                <w:u w:val="none"/>
              </w:rPr>
            </w:pPr>
            <w:r w:rsidRPr="00000000">
              <w:rPr>
                <w:rtl w:val="0"/>
              </w:rPr>
              <w:t>Social-Emotional Learning Integration</w:t>
            </w:r>
          </w:p>
          <w:p w:rsidR="00000000" w:rsidRPr="00000000" w:rsidP="00000000" w14:paraId="0000009D">
            <w:pPr>
              <w:numPr>
                <w:ilvl w:val="0"/>
                <w:numId w:val="1"/>
              </w:numPr>
              <w:ind w:left="720" w:hanging="360"/>
              <w:rPr>
                <w:u w:val="none"/>
              </w:rPr>
            </w:pPr>
            <w:r w:rsidRPr="00000000">
              <w:rPr>
                <w:rtl w:val="0"/>
              </w:rPr>
              <w:t>Technology Integration</w:t>
            </w:r>
          </w:p>
          <w:p w:rsidR="00000000" w:rsidRPr="00000000" w:rsidP="00000000" w14:paraId="0000009E">
            <w:pPr>
              <w:numPr>
                <w:ilvl w:val="0"/>
                <w:numId w:val="1"/>
              </w:numPr>
              <w:ind w:left="720" w:hanging="360"/>
              <w:rPr>
                <w:u w:val="none"/>
              </w:rPr>
            </w:pPr>
            <w:r w:rsidRPr="00000000">
              <w:rPr>
                <w:rtl w:val="0"/>
              </w:rPr>
              <w:t>Cross-Curricular Connections</w:t>
            </w:r>
          </w:p>
          <w:p w:rsidR="00000000" w:rsidRPr="00000000" w:rsidP="00000000" w14:paraId="0000009F">
            <w:pPr>
              <w:numPr>
                <w:ilvl w:val="0"/>
                <w:numId w:val="1"/>
              </w:numPr>
              <w:ind w:left="720" w:hanging="360"/>
              <w:rPr>
                <w:u w:val="none"/>
              </w:rPr>
            </w:pPr>
            <w:r w:rsidRPr="00000000">
              <w:rPr>
                <w:rtl w:val="0"/>
              </w:rPr>
              <w:t>Ongoing Formative Assessment Strategies</w:t>
            </w:r>
          </w:p>
          <w:p w:rsidR="00000000" w:rsidRPr="00000000" w:rsidP="00000000" w14:paraId="000000A0">
            <w:pPr>
              <w:ind w:left="720" w:firstLine="0"/>
            </w:pPr>
          </w:p>
        </w:tc>
        <w:tc>
          <w:tcPr/>
          <w:p w:rsidR="00000000" w:rsidRPr="00000000" w:rsidP="00000000" w14:paraId="000000A2">
            <w:pPr>
              <w:pStyle w:val="Heading3"/>
              <w:keepNext w:val="0"/>
              <w:keepLines w:val="0"/>
              <w:rPr>
                <w:b w:val="0"/>
                <w:bCs w:val="0"/>
                <w:sz w:val="22"/>
                <w:szCs w:val="22"/>
              </w:rPr>
            </w:pPr>
            <w:bookmarkStart w:id="0" w:name="_heading=h.k1pe901shqqk" w:colFirst="0" w:colLast="0"/>
            <w:bookmarkEnd w:id="0"/>
            <w:r w:rsidRPr="00000000">
              <w:rPr>
                <w:b w:val="0"/>
                <w:bCs w:val="0"/>
                <w:sz w:val="22"/>
                <w:szCs w:val="22"/>
                <w:rtl w:val="0"/>
              </w:rPr>
              <w:t>Formative Assessments</w:t>
            </w:r>
          </w:p>
          <w:p w:rsidR="00000000" w:rsidRPr="00000000" w:rsidP="00000000" w14:paraId="000000A3">
            <w:pPr>
              <w:pStyle w:val="Heading3"/>
              <w:keepNext w:val="0"/>
              <w:keepLines w:val="0"/>
              <w:numPr>
                <w:ilvl w:val="0"/>
                <w:numId w:val="6"/>
              </w:numPr>
              <w:spacing w:before="240" w:after="0" w:afterAutospacing="0"/>
              <w:ind w:left="720" w:hanging="360"/>
              <w:rPr>
                <w:b w:val="0"/>
                <w:bCs w:val="0"/>
                <w:sz w:val="22"/>
                <w:szCs w:val="22"/>
              </w:rPr>
            </w:pPr>
            <w:r w:rsidRPr="00000000">
              <w:rPr>
                <w:b w:val="0"/>
                <w:bCs w:val="0"/>
                <w:sz w:val="22"/>
                <w:szCs w:val="22"/>
                <w:rtl w:val="0"/>
              </w:rPr>
              <w:t>Class participation and discussions</w:t>
            </w:r>
          </w:p>
          <w:p w:rsidR="00000000" w:rsidRPr="00000000" w:rsidP="00000000" w14:paraId="000000A4">
            <w:pPr>
              <w:pStyle w:val="Heading3"/>
              <w:keepNext w:val="0"/>
              <w:keepLines w:val="0"/>
              <w:numPr>
                <w:ilvl w:val="0"/>
                <w:numId w:val="6"/>
              </w:numPr>
              <w:spacing w:before="0" w:beforeAutospacing="0" w:after="0" w:afterAutospacing="0"/>
              <w:ind w:left="720" w:hanging="360"/>
              <w:rPr>
                <w:b w:val="0"/>
                <w:bCs w:val="0"/>
                <w:sz w:val="22"/>
                <w:szCs w:val="22"/>
              </w:rPr>
            </w:pPr>
            <w:r w:rsidRPr="00000000">
              <w:rPr>
                <w:b w:val="0"/>
                <w:bCs w:val="0"/>
                <w:sz w:val="22"/>
                <w:szCs w:val="22"/>
                <w:rtl w:val="0"/>
              </w:rPr>
              <w:t>Teacher observation</w:t>
            </w:r>
          </w:p>
          <w:p w:rsidR="00000000" w:rsidRPr="00000000" w:rsidP="00000000" w14:paraId="000000A5">
            <w:pPr>
              <w:pStyle w:val="Heading3"/>
              <w:keepNext w:val="0"/>
              <w:keepLines w:val="0"/>
              <w:numPr>
                <w:ilvl w:val="0"/>
                <w:numId w:val="6"/>
              </w:numPr>
              <w:spacing w:before="0" w:beforeAutospacing="0" w:after="0" w:afterAutospacing="0"/>
              <w:ind w:left="720" w:hanging="360"/>
              <w:rPr>
                <w:b w:val="0"/>
                <w:bCs w:val="0"/>
                <w:sz w:val="22"/>
                <w:szCs w:val="22"/>
              </w:rPr>
            </w:pPr>
            <w:r w:rsidRPr="00000000">
              <w:rPr>
                <w:b w:val="0"/>
                <w:bCs w:val="0"/>
                <w:sz w:val="22"/>
                <w:szCs w:val="22"/>
                <w:rtl w:val="0"/>
              </w:rPr>
              <w:t>Exit tickets</w:t>
            </w:r>
          </w:p>
          <w:p w:rsidR="00000000" w:rsidRPr="00000000" w:rsidP="00000000" w14:paraId="000000A6">
            <w:pPr>
              <w:pStyle w:val="Heading3"/>
              <w:keepNext w:val="0"/>
              <w:keepLines w:val="0"/>
              <w:numPr>
                <w:ilvl w:val="0"/>
                <w:numId w:val="6"/>
              </w:numPr>
              <w:spacing w:before="0" w:beforeAutospacing="0" w:after="0" w:afterAutospacing="0"/>
              <w:ind w:left="720" w:hanging="360"/>
              <w:rPr>
                <w:b w:val="0"/>
                <w:bCs w:val="0"/>
                <w:sz w:val="22"/>
                <w:szCs w:val="22"/>
              </w:rPr>
            </w:pPr>
            <w:r w:rsidRPr="00000000">
              <w:rPr>
                <w:b w:val="0"/>
                <w:bCs w:val="0"/>
                <w:sz w:val="22"/>
                <w:szCs w:val="22"/>
                <w:rtl w:val="0"/>
              </w:rPr>
              <w:t>Goal-setting activities</w:t>
            </w:r>
          </w:p>
          <w:p w:rsidR="00000000" w:rsidRPr="00000000" w:rsidP="00000000" w14:paraId="000000A7">
            <w:pPr>
              <w:pStyle w:val="Heading3"/>
              <w:keepNext w:val="0"/>
              <w:keepLines w:val="0"/>
              <w:numPr>
                <w:ilvl w:val="0"/>
                <w:numId w:val="6"/>
              </w:numPr>
              <w:spacing w:before="0" w:beforeAutospacing="0" w:after="0" w:afterAutospacing="0"/>
              <w:ind w:left="720" w:hanging="360"/>
              <w:rPr>
                <w:b w:val="0"/>
                <w:bCs w:val="0"/>
                <w:sz w:val="22"/>
                <w:szCs w:val="22"/>
              </w:rPr>
            </w:pPr>
            <w:r w:rsidRPr="00000000">
              <w:rPr>
                <w:b w:val="0"/>
                <w:bCs w:val="0"/>
                <w:sz w:val="22"/>
                <w:szCs w:val="22"/>
                <w:rtl w:val="0"/>
              </w:rPr>
              <w:t>Partner/group activities</w:t>
            </w:r>
          </w:p>
          <w:p w:rsidR="00000000" w:rsidRPr="00000000" w:rsidP="00000000" w14:paraId="000000A8">
            <w:pPr>
              <w:pStyle w:val="Heading3"/>
              <w:keepNext w:val="0"/>
              <w:keepLines w:val="0"/>
              <w:numPr>
                <w:ilvl w:val="0"/>
                <w:numId w:val="6"/>
              </w:numPr>
              <w:spacing w:before="0" w:beforeAutospacing="0" w:after="240"/>
              <w:ind w:left="720" w:hanging="360"/>
              <w:rPr>
                <w:b w:val="0"/>
                <w:bCs w:val="0"/>
                <w:sz w:val="22"/>
                <w:szCs w:val="22"/>
              </w:rPr>
            </w:pPr>
            <w:r w:rsidRPr="00000000">
              <w:rPr>
                <w:b w:val="0"/>
                <w:bCs w:val="0"/>
                <w:sz w:val="22"/>
                <w:szCs w:val="22"/>
                <w:rtl w:val="0"/>
              </w:rPr>
              <w:t>Self-assessments</w:t>
            </w:r>
          </w:p>
          <w:p w:rsidR="00000000" w:rsidRPr="00000000" w:rsidP="00000000" w14:paraId="000000A9">
            <w:pPr>
              <w:pStyle w:val="Heading3"/>
              <w:keepNext w:val="0"/>
              <w:keepLines w:val="0"/>
              <w:rPr>
                <w:b w:val="0"/>
                <w:bCs w:val="0"/>
                <w:sz w:val="22"/>
                <w:szCs w:val="22"/>
              </w:rPr>
            </w:pPr>
            <w:bookmarkStart w:id="1" w:name="_heading=h.xpu4c0d3fhe2" w:colFirst="0" w:colLast="0"/>
            <w:bookmarkEnd w:id="1"/>
            <w:r w:rsidRPr="00000000">
              <w:rPr>
                <w:b w:val="0"/>
                <w:bCs w:val="0"/>
                <w:sz w:val="22"/>
                <w:szCs w:val="22"/>
                <w:rtl w:val="0"/>
              </w:rPr>
              <w:t>Summative Assessments</w:t>
            </w:r>
          </w:p>
          <w:p w:rsidR="00000000" w:rsidRPr="00000000" w:rsidP="00000000" w14:paraId="000000AA">
            <w:pPr>
              <w:pStyle w:val="Heading3"/>
              <w:keepNext w:val="0"/>
              <w:keepLines w:val="0"/>
              <w:numPr>
                <w:ilvl w:val="0"/>
                <w:numId w:val="5"/>
              </w:numPr>
              <w:spacing w:before="240" w:after="0" w:afterAutospacing="0"/>
              <w:ind w:left="720" w:hanging="360"/>
              <w:rPr>
                <w:b w:val="0"/>
                <w:bCs w:val="0"/>
                <w:sz w:val="22"/>
                <w:szCs w:val="22"/>
              </w:rPr>
            </w:pPr>
            <w:r w:rsidRPr="00000000">
              <w:rPr>
                <w:b w:val="0"/>
                <w:bCs w:val="0"/>
                <w:sz w:val="22"/>
                <w:szCs w:val="22"/>
                <w:rtl w:val="0"/>
              </w:rPr>
              <w:t xml:space="preserve">Scenario-based responses </w:t>
            </w:r>
          </w:p>
          <w:p w:rsidR="00000000" w:rsidRPr="00000000" w:rsidP="00000000" w14:paraId="000000AB">
            <w:pPr>
              <w:pStyle w:val="Heading3"/>
              <w:keepNext w:val="0"/>
              <w:keepLines w:val="0"/>
              <w:numPr>
                <w:ilvl w:val="0"/>
                <w:numId w:val="5"/>
              </w:numPr>
              <w:spacing w:before="0" w:beforeAutospacing="0" w:after="240"/>
              <w:ind w:left="720" w:hanging="360"/>
              <w:rPr>
                <w:b w:val="0"/>
                <w:bCs w:val="0"/>
                <w:sz w:val="22"/>
                <w:szCs w:val="22"/>
              </w:rPr>
            </w:pPr>
            <w:bookmarkStart w:id="2" w:name="_heading=h.sjgndepqe9zb" w:colFirst="0" w:colLast="0"/>
            <w:bookmarkEnd w:id="2"/>
            <w:r w:rsidRPr="00000000">
              <w:rPr>
                <w:b w:val="0"/>
                <w:bCs w:val="0"/>
                <w:sz w:val="22"/>
                <w:szCs w:val="22"/>
                <w:rtl w:val="0"/>
              </w:rPr>
              <w:t>Role-play demonstrations</w:t>
            </w:r>
          </w:p>
          <w:p w:rsidR="00000000" w:rsidRPr="00000000" w:rsidP="00000000" w14:paraId="000000AC">
            <w:pPr>
              <w:pStyle w:val="Heading3"/>
              <w:keepNext w:val="0"/>
              <w:keepLines w:val="0"/>
              <w:ind w:left="0" w:firstLine="0"/>
            </w:pPr>
            <w:bookmarkStart w:id="3" w:name="_heading=h.7fmstfsa3xyj" w:colFirst="0" w:colLast="0"/>
            <w:bookmarkEnd w:id="3"/>
          </w:p>
        </w:tc>
      </w:tr>
      <w:tr>
        <w:tblPrEx>
          <w:tblW w:w="13176"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0AD">
            <w:pPr>
              <w:pBdr>
                <w:top w:val="nil"/>
                <w:left w:val="nil"/>
                <w:bottom w:val="nil"/>
                <w:right w:val="nil"/>
                <w:between w:val="nil"/>
              </w:pBdr>
              <w:spacing w:after="200" w:line="276" w:lineRule="auto"/>
              <w:jc w:val="center"/>
              <w:rPr>
                <w:color w:val="FFFFFF"/>
              </w:rPr>
            </w:pPr>
            <w:r w:rsidRPr="00000000">
              <w:rPr>
                <w:b/>
                <w:bCs/>
                <w:color w:val="FFFFFF"/>
                <w:sz w:val="24"/>
                <w:szCs w:val="24"/>
                <w:u w:val="single"/>
                <w:rtl w:val="0"/>
              </w:rPr>
              <w:t xml:space="preserve">Spiraling for Mastery </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B3">
            <w:pPr>
              <w:pBdr>
                <w:top w:val="nil"/>
                <w:left w:val="nil"/>
                <w:bottom w:val="nil"/>
                <w:right w:val="nil"/>
                <w:between w:val="nil"/>
              </w:pBdr>
              <w:spacing w:after="200" w:line="276" w:lineRule="auto"/>
              <w:jc w:val="center"/>
            </w:pPr>
            <w:r w:rsidRPr="00000000">
              <w:rPr>
                <w:b/>
                <w:bCs/>
                <w:color w:val="000000"/>
                <w:rtl w:val="0"/>
              </w:rPr>
              <w:t>Content or Skill for this Unit</w:t>
            </w:r>
          </w:p>
        </w:tc>
        <w:tc>
          <w:tcPr>
            <w:gridSpan w:val="2"/>
          </w:tcPr>
          <w:p w:rsidR="00000000" w:rsidRPr="00000000" w:rsidP="00000000" w14:paraId="000000B5">
            <w:pPr>
              <w:pBdr>
                <w:top w:val="nil"/>
                <w:left w:val="nil"/>
                <w:bottom w:val="nil"/>
                <w:right w:val="nil"/>
                <w:between w:val="nil"/>
              </w:pBdr>
              <w:spacing w:after="200" w:line="276" w:lineRule="auto"/>
              <w:jc w:val="center"/>
            </w:pPr>
            <w:r w:rsidRPr="00000000">
              <w:rPr>
                <w:b/>
                <w:bCs/>
                <w:color w:val="000000"/>
                <w:rtl w:val="0"/>
              </w:rPr>
              <w:t>Spiral Focus from Previous Unit</w:t>
            </w:r>
          </w:p>
        </w:tc>
        <w:tc>
          <w:tcPr>
            <w:gridSpan w:val="2"/>
          </w:tcPr>
          <w:p w:rsidR="00000000" w:rsidRPr="00000000" w:rsidP="00000000" w14:paraId="000000B7">
            <w:pPr>
              <w:pBdr>
                <w:top w:val="nil"/>
                <w:left w:val="nil"/>
                <w:bottom w:val="nil"/>
                <w:right w:val="nil"/>
                <w:between w:val="nil"/>
              </w:pBdr>
              <w:spacing w:after="200" w:line="276" w:lineRule="auto"/>
              <w:jc w:val="center"/>
            </w:pPr>
            <w:r w:rsidRPr="00000000">
              <w:rPr>
                <w:b/>
                <w:bCs/>
                <w:color w:val="000000"/>
                <w:rtl w:val="0"/>
              </w:rPr>
              <w:t>Instructional Activity</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B9">
            <w:r w:rsidRPr="00000000">
              <w:rPr>
                <w:rtl w:val="0"/>
              </w:rPr>
              <w:t>Personal Health &amp; Wellness</w:t>
            </w:r>
          </w:p>
          <w:p w:rsidR="00000000" w:rsidRPr="00000000" w:rsidP="00000000" w14:paraId="000000BA">
            <w:r w:rsidRPr="00000000">
              <w:rPr>
                <w:rtl w:val="0"/>
              </w:rPr>
              <w:t>Healthy Habits and Self-Care</w:t>
            </w:r>
          </w:p>
          <w:p w:rsidR="00000000" w:rsidRPr="00000000" w:rsidP="00000000" w14:paraId="000000BB">
            <w:r w:rsidRPr="00000000">
              <w:rPr>
                <w:rtl w:val="0"/>
              </w:rPr>
              <w:t>Growth and Development</w:t>
            </w:r>
          </w:p>
          <w:p w:rsidR="00000000" w:rsidRPr="00000000" w:rsidP="00000000" w14:paraId="000000BC">
            <w:r w:rsidRPr="00000000">
              <w:rPr>
                <w:rtl w:val="0"/>
              </w:rPr>
              <w:t>Puberty and Adolescence</w:t>
            </w:r>
          </w:p>
          <w:p w:rsidR="00000000" w:rsidRPr="00000000" w:rsidP="00000000" w14:paraId="000000BD">
            <w:r w:rsidRPr="00000000">
              <w:rPr>
                <w:rtl w:val="0"/>
              </w:rPr>
              <w:t>Human Sexual Development</w:t>
            </w:r>
          </w:p>
          <w:p w:rsidR="00000000" w:rsidRPr="00000000" w:rsidP="00000000" w14:paraId="000000BE">
            <w:r w:rsidRPr="00000000">
              <w:rPr>
                <w:rtl w:val="0"/>
              </w:rPr>
              <w:t>Human Reproduction</w:t>
            </w:r>
          </w:p>
          <w:p w:rsidR="00000000" w:rsidRPr="00000000" w:rsidP="00000000" w14:paraId="000000BF">
            <w:r w:rsidRPr="00000000">
              <w:rPr>
                <w:rtl w:val="0"/>
              </w:rPr>
              <w:t>Emotional Health and Wellness</w:t>
            </w:r>
          </w:p>
          <w:p w:rsidR="00000000" w:rsidRPr="00000000" w:rsidP="00000000" w14:paraId="000000C0">
            <w:r w:rsidRPr="00000000">
              <w:rPr>
                <w:rtl w:val="0"/>
              </w:rPr>
              <w:t>Coping Skills and Stress Management</w:t>
            </w:r>
          </w:p>
          <w:p w:rsidR="00000000" w:rsidRPr="00000000" w:rsidP="00000000" w14:paraId="000000C1">
            <w:r w:rsidRPr="00000000">
              <w:rPr>
                <w:rtl w:val="0"/>
              </w:rPr>
              <w:t>Identifying and Expressing Emotions</w:t>
            </w:r>
          </w:p>
          <w:p w:rsidR="00000000" w:rsidRPr="00000000" w:rsidP="00000000" w14:paraId="000000C2">
            <w:r w:rsidRPr="00000000">
              <w:rPr>
                <w:rtl w:val="0"/>
              </w:rPr>
              <w:t>Healthy Decision-Making</w:t>
            </w:r>
          </w:p>
          <w:p w:rsidR="00000000" w:rsidRPr="00000000" w:rsidP="00000000" w14:paraId="000000C3">
            <w:r w:rsidRPr="00000000">
              <w:rPr>
                <w:rtl w:val="0"/>
              </w:rPr>
              <w:t>Communication Skills</w:t>
            </w:r>
          </w:p>
          <w:p w:rsidR="00000000" w:rsidRPr="00000000" w:rsidP="00000000" w14:paraId="000000C4">
            <w:r w:rsidRPr="00000000">
              <w:rPr>
                <w:rtl w:val="0"/>
              </w:rPr>
              <w:t>Trusted Adults and Support Systems</w:t>
            </w:r>
          </w:p>
          <w:p w:rsidR="00000000" w:rsidRPr="00000000" w:rsidP="00000000" w14:paraId="000000C5">
            <w:r w:rsidRPr="00000000">
              <w:rPr>
                <w:rtl w:val="0"/>
              </w:rPr>
              <w:t>Healthy Relationships</w:t>
            </w:r>
          </w:p>
          <w:p w:rsidR="00000000" w:rsidRPr="00000000" w:rsidP="00000000" w14:paraId="000000C6">
            <w:r w:rsidRPr="00000000">
              <w:rPr>
                <w:rtl w:val="0"/>
              </w:rPr>
              <w:t>Family Relationships and Family Structures</w:t>
            </w:r>
          </w:p>
          <w:p w:rsidR="00000000" w:rsidRPr="00000000" w:rsidP="00000000" w14:paraId="000000C7">
            <w:r w:rsidRPr="00000000">
              <w:rPr>
                <w:rtl w:val="0"/>
              </w:rPr>
              <w:t>Respect for Diversity and Inclusion</w:t>
            </w:r>
          </w:p>
          <w:p w:rsidR="00000000" w:rsidRPr="00000000" w:rsidP="00000000" w14:paraId="000000C8">
            <w:r w:rsidRPr="00000000">
              <w:rPr>
                <w:rtl w:val="0"/>
              </w:rPr>
              <w:t>Gender Roles and Stereotypes</w:t>
            </w:r>
          </w:p>
          <w:p w:rsidR="00000000" w:rsidRPr="00000000" w:rsidP="00000000" w14:paraId="000000C9">
            <w:r w:rsidRPr="00000000">
              <w:rPr>
                <w:rtl w:val="0"/>
              </w:rPr>
              <w:t>Gender Identity and Sexual Orientation</w:t>
            </w:r>
          </w:p>
          <w:p w:rsidR="00000000" w:rsidRPr="00000000" w:rsidP="00000000" w14:paraId="000000CA">
            <w:r w:rsidRPr="00000000">
              <w:rPr>
                <w:rtl w:val="0"/>
              </w:rPr>
              <w:t>Bullying, Harassment, and Teasing Prevention</w:t>
            </w:r>
          </w:p>
          <w:p w:rsidR="00000000" w:rsidRPr="00000000" w:rsidP="00000000" w14:paraId="000000CB">
            <w:r w:rsidRPr="00000000">
              <w:rPr>
                <w:rtl w:val="0"/>
              </w:rPr>
              <w:t>Conflict Resolution</w:t>
            </w:r>
          </w:p>
          <w:p w:rsidR="00000000" w:rsidRPr="00000000" w:rsidP="00000000" w14:paraId="000000CC">
            <w:r w:rsidRPr="00000000">
              <w:rPr>
                <w:rtl w:val="0"/>
              </w:rPr>
              <w:t>Personal Safety and Advocacy</w:t>
            </w:r>
          </w:p>
          <w:p w:rsidR="00000000" w:rsidRPr="00000000" w:rsidP="00000000" w14:paraId="000000CD"/>
        </w:tc>
        <w:tc>
          <w:tcPr>
            <w:gridSpan w:val="2"/>
          </w:tcPr>
          <w:p w:rsidR="00000000" w:rsidRPr="00000000" w:rsidP="00000000" w14:paraId="000000CF">
            <w:r w:rsidRPr="00000000">
              <w:rPr>
                <w:rtl w:val="0"/>
              </w:rPr>
              <w:t>Review healthy habits and wellness practices</w:t>
            </w:r>
          </w:p>
          <w:p w:rsidR="00000000" w:rsidRPr="00000000" w:rsidP="00000000" w14:paraId="000000D0">
            <w:r w:rsidRPr="00000000">
              <w:rPr>
                <w:rtl w:val="0"/>
              </w:rPr>
              <w:t>Connect personal choices to health outcomes</w:t>
            </w:r>
          </w:p>
          <w:p w:rsidR="00000000" w:rsidRPr="00000000" w:rsidP="00000000" w14:paraId="000000D1">
            <w:r w:rsidRPr="00000000">
              <w:rPr>
                <w:rtl w:val="0"/>
              </w:rPr>
              <w:t>Reinforce personal safety skills and strategies</w:t>
            </w:r>
          </w:p>
          <w:p w:rsidR="00000000" w:rsidRPr="00000000" w:rsidP="00000000" w14:paraId="000000D2">
            <w:r w:rsidRPr="00000000">
              <w:rPr>
                <w:rtl w:val="0"/>
              </w:rPr>
              <w:t>Build self-awareness and emotional regulation skills</w:t>
            </w:r>
          </w:p>
          <w:p w:rsidR="00000000" w:rsidRPr="00000000" w:rsidP="00000000" w14:paraId="000000D3">
            <w:r w:rsidRPr="00000000">
              <w:rPr>
                <w:rtl w:val="0"/>
              </w:rPr>
              <w:t>Strengthen communication and relationship skills</w:t>
            </w:r>
          </w:p>
          <w:p w:rsidR="00000000" w:rsidRPr="00000000" w:rsidP="00000000" w14:paraId="000000D4">
            <w:r w:rsidRPr="00000000">
              <w:rPr>
                <w:rtl w:val="0"/>
              </w:rPr>
              <w:t>Apply goal-setting and decision-making strategies</w:t>
            </w:r>
          </w:p>
          <w:p w:rsidR="00000000" w:rsidRPr="00000000" w:rsidP="00000000" w14:paraId="000000D5">
            <w:r w:rsidRPr="00000000">
              <w:rPr>
                <w:rtl w:val="0"/>
              </w:rPr>
              <w:t>Develop respect for self and others</w:t>
            </w:r>
          </w:p>
          <w:p w:rsidR="00000000" w:rsidRPr="00000000" w:rsidP="00000000" w14:paraId="000000D6">
            <w:r w:rsidRPr="00000000">
              <w:rPr>
                <w:rtl w:val="0"/>
              </w:rPr>
              <w:t>Recognize the importance of trusted adults and support systems</w:t>
            </w:r>
          </w:p>
          <w:p w:rsidR="00000000" w:rsidRPr="00000000" w:rsidP="00000000" w14:paraId="000000D7">
            <w:r w:rsidRPr="00000000">
              <w:rPr>
                <w:rtl w:val="0"/>
              </w:rPr>
              <w:t>Practice empathy, inclusion, and responsible behavior</w:t>
            </w:r>
          </w:p>
          <w:p w:rsidR="00000000" w:rsidRPr="00000000" w:rsidP="00000000" w14:paraId="000000D8">
            <w:r w:rsidRPr="00000000">
              <w:rPr>
                <w:rtl w:val="0"/>
              </w:rPr>
              <w:t>Apply conflict-resolution and problem-solving skills</w:t>
            </w:r>
          </w:p>
          <w:p w:rsidR="00000000" w:rsidRPr="00000000" w:rsidP="00000000" w14:paraId="000000D9">
            <w:r w:rsidRPr="00000000">
              <w:rPr>
                <w:rtl w:val="0"/>
              </w:rPr>
              <w:t>Reinforce anti-bullying and advocacy concepts</w:t>
            </w:r>
          </w:p>
          <w:p w:rsidR="00000000" w:rsidRPr="00000000" w:rsidP="00000000" w14:paraId="000000DA">
            <w:r w:rsidRPr="00000000">
              <w:rPr>
                <w:rtl w:val="0"/>
              </w:rPr>
              <w:t>Connect growth and development concepts to overall wellness</w:t>
            </w:r>
          </w:p>
          <w:p w:rsidR="00000000" w:rsidRPr="00000000" w:rsidP="00000000" w14:paraId="000000DB"/>
        </w:tc>
        <w:tc>
          <w:tcPr>
            <w:gridSpan w:val="2"/>
          </w:tcPr>
          <w:p w:rsidR="00000000" w:rsidRPr="00000000" w:rsidP="00000000" w14:paraId="000000DD">
            <w:r w:rsidRPr="00000000">
              <w:rPr>
                <w:rtl w:val="0"/>
              </w:rPr>
              <w:t>Wellness goal-setting activities</w:t>
            </w:r>
          </w:p>
          <w:p w:rsidR="00000000" w:rsidRPr="00000000" w:rsidP="00000000" w14:paraId="000000DE">
            <w:r w:rsidRPr="00000000">
              <w:rPr>
                <w:rtl w:val="0"/>
              </w:rPr>
              <w:t>Personal health reflection journals</w:t>
            </w:r>
          </w:p>
          <w:p w:rsidR="00000000" w:rsidRPr="00000000" w:rsidP="00000000" w14:paraId="000000DF">
            <w:r w:rsidRPr="00000000">
              <w:rPr>
                <w:rtl w:val="0"/>
              </w:rPr>
              <w:t>Puberty and growth discussion activities</w:t>
            </w:r>
          </w:p>
          <w:p w:rsidR="00000000" w:rsidRPr="00000000" w:rsidP="00000000" w14:paraId="000000E0">
            <w:r w:rsidRPr="00000000">
              <w:rPr>
                <w:rtl w:val="0"/>
              </w:rPr>
              <w:t>Trusted adult identification activity</w:t>
            </w:r>
          </w:p>
          <w:p w:rsidR="00000000" w:rsidRPr="00000000" w:rsidP="00000000" w14:paraId="000000E1">
            <w:r w:rsidRPr="00000000">
              <w:rPr>
                <w:rtl w:val="0"/>
              </w:rPr>
              <w:t>Emotion identification and coping strategy lessons</w:t>
            </w:r>
          </w:p>
          <w:p w:rsidR="00000000" w:rsidRPr="00000000" w:rsidP="00000000" w14:paraId="000000E2">
            <w:r w:rsidRPr="00000000">
              <w:rPr>
                <w:rtl w:val="0"/>
              </w:rPr>
              <w:t>Scenario cards and decision-making discussions</w:t>
            </w:r>
          </w:p>
          <w:p w:rsidR="00000000" w:rsidRPr="00000000" w:rsidP="00000000" w14:paraId="000000E3">
            <w:r w:rsidRPr="00000000">
              <w:rPr>
                <w:rtl w:val="0"/>
              </w:rPr>
              <w:t>Role-playing healthy communication skills</w:t>
            </w:r>
          </w:p>
          <w:p w:rsidR="00000000" w:rsidRPr="00000000" w:rsidP="00000000" w14:paraId="000000E4">
            <w:r w:rsidRPr="00000000">
              <w:rPr>
                <w:rtl w:val="0"/>
              </w:rPr>
              <w:t>Conflict-resolution practice activities</w:t>
            </w:r>
          </w:p>
          <w:p w:rsidR="00000000" w:rsidRPr="00000000" w:rsidP="00000000" w14:paraId="000000E5">
            <w:r w:rsidRPr="00000000">
              <w:rPr>
                <w:rtl w:val="0"/>
              </w:rPr>
              <w:t>Healthy vs. unhealthy relationship sorting activities</w:t>
            </w:r>
          </w:p>
          <w:p w:rsidR="00000000" w:rsidRPr="00000000" w:rsidP="00000000" w14:paraId="000000E6">
            <w:r w:rsidRPr="00000000">
              <w:rPr>
                <w:rtl w:val="0"/>
              </w:rPr>
              <w:t>Family and support system mapping activities</w:t>
            </w:r>
          </w:p>
          <w:p w:rsidR="00000000" w:rsidRPr="00000000" w:rsidP="00000000" w14:paraId="000000E7">
            <w:r w:rsidRPr="00000000">
              <w:rPr>
                <w:rtl w:val="0"/>
              </w:rPr>
              <w:t>Bullying, teasing, and harassment prevention scenarios</w:t>
            </w:r>
          </w:p>
          <w:p w:rsidR="00000000" w:rsidRPr="00000000" w:rsidP="00000000" w14:paraId="000000E8">
            <w:r w:rsidRPr="00000000">
              <w:rPr>
                <w:rtl w:val="0"/>
              </w:rPr>
              <w:t>Respect and inclusion cooperative learning activities</w:t>
            </w:r>
          </w:p>
          <w:p w:rsidR="00000000" w:rsidRPr="00000000" w:rsidP="00000000" w14:paraId="000000E9">
            <w:r w:rsidRPr="00000000">
              <w:rPr>
                <w:rtl w:val="0"/>
              </w:rPr>
              <w:t>Small-group discussions and Think-Pair-Share activities</w:t>
            </w:r>
          </w:p>
          <w:p w:rsidR="00000000" w:rsidRPr="00000000" w:rsidP="00000000" w14:paraId="000000EA">
            <w:r w:rsidRPr="00000000">
              <w:rPr>
                <w:rtl w:val="0"/>
              </w:rPr>
              <w:t>Health and wellness case studies</w:t>
            </w:r>
          </w:p>
          <w:p w:rsidR="00000000" w:rsidRPr="00000000" w:rsidP="00000000" w14:paraId="000000EB">
            <w:r w:rsidRPr="00000000">
              <w:rPr>
                <w:rtl w:val="0"/>
              </w:rPr>
              <w:t>Interactive health presentations and videos</w:t>
            </w:r>
          </w:p>
          <w:p w:rsidR="00000000" w:rsidRPr="00000000" w:rsidP="00000000" w14:paraId="000000EC">
            <w:r w:rsidRPr="00000000">
              <w:rPr>
                <w:rtl w:val="0"/>
              </w:rPr>
              <w:t>Graphic organizers and concept maps</w:t>
            </w:r>
          </w:p>
          <w:p w:rsidR="00000000" w:rsidRPr="00000000" w:rsidP="00000000" w14:paraId="000000ED">
            <w:r w:rsidRPr="00000000">
              <w:rPr>
                <w:rtl w:val="0"/>
              </w:rPr>
              <w:t>Exit tickets and reflection prompts</w:t>
            </w:r>
          </w:p>
          <w:p w:rsidR="00000000" w:rsidRPr="00000000" w:rsidP="00000000" w14:paraId="000000EE">
            <w:r w:rsidRPr="00000000">
              <w:rPr>
                <w:rtl w:val="0"/>
              </w:rPr>
              <w:t>Health awareness poster or advocacy projects</w:t>
            </w:r>
          </w:p>
          <w:p w:rsidR="00000000" w:rsidRPr="00000000" w:rsidP="00000000" w14:paraId="000000EF">
            <w:r w:rsidRPr="00000000">
              <w:rPr>
                <w:rtl w:val="0"/>
              </w:rPr>
              <w:t>Peer collaboration and teamwork activities</w:t>
            </w:r>
          </w:p>
          <w:p w:rsidR="00000000" w:rsidRPr="00000000" w:rsidP="00000000" w14:paraId="000000F0">
            <w:r w:rsidRPr="00000000">
              <w:rPr>
                <w:rtl w:val="0"/>
              </w:rPr>
              <w:t>Self-assessment and goal-monitoring activities</w:t>
            </w:r>
          </w:p>
        </w:tc>
      </w:tr>
      <w:tr>
        <w:tblPrEx>
          <w:tblW w:w="13176" w:type="dxa"/>
          <w:tblInd w:w="-230" w:type="dxa"/>
          <w:tblLayout w:type="fixed"/>
          <w:tblLook w:val="0400"/>
        </w:tblPrEx>
        <w:trPr>
          <w:cantSplit w:val="0"/>
          <w:trHeight w:val="4386"/>
          <w:tblHeader w:val="0"/>
        </w:trPr>
        <w:tc>
          <w:tcPr>
            <w:gridSpan w:val="6"/>
          </w:tcPr>
          <w:p w:rsidR="00000000" w:rsidRPr="00000000" w:rsidP="00000000" w14:paraId="000000F2">
            <w:pPr>
              <w:pStyle w:val="Heading3"/>
              <w:keepNext w:val="0"/>
              <w:keepLines w:val="0"/>
              <w:rPr>
                <w:sz w:val="26"/>
                <w:szCs w:val="26"/>
              </w:rPr>
            </w:pPr>
            <w:bookmarkStart w:id="4" w:name="_heading=h.mji47ku7perj" w:colFirst="0" w:colLast="0"/>
            <w:bookmarkEnd w:id="4"/>
            <w:r w:rsidRPr="00000000">
              <w:rPr>
                <w:sz w:val="26"/>
                <w:szCs w:val="26"/>
                <w:rtl w:val="0"/>
              </w:rPr>
              <w:t>21st Century Skills</w:t>
            </w:r>
          </w:p>
          <w:p w:rsidR="00000000" w:rsidRPr="00000000" w:rsidP="00000000" w14:paraId="000000F3">
            <w:pPr>
              <w:spacing w:before="240" w:after="240"/>
            </w:pPr>
            <w:r w:rsidRPr="00000000">
              <w:rPr>
                <w:b/>
                <w:bCs/>
                <w:rtl w:val="0"/>
              </w:rPr>
              <w:t>Critical Thinking &amp; Problem Solving (Standards: 2.1.5.PGD.1–5, 2.1.5.EH.1–4)</w:t>
            </w:r>
            <w:r w:rsidRPr="00000000">
              <w:rPr>
                <w:rtl w:val="0"/>
              </w:rPr>
              <w:t xml:space="preserve"> – Students will analyze situations related to personal health, puberty, emotional wellness, and relationships to make informed decisions. They will evaluate healthy behaviors, identify trusted resources, and apply problem-solving strategies to support lifelong well-being.</w:t>
            </w:r>
          </w:p>
          <w:p w:rsidR="00000000" w:rsidRPr="00000000" w:rsidP="00000000" w14:paraId="000000F4">
            <w:pPr>
              <w:spacing w:before="240" w:after="240"/>
            </w:pPr>
            <w:r w:rsidRPr="00000000">
              <w:rPr>
                <w:b/>
                <w:bCs/>
                <w:rtl w:val="0"/>
              </w:rPr>
              <w:t>Communication &amp; Collaboration (Standards: 2.1.5.PGD.5, 2.1.5.SSH.4–7)</w:t>
            </w:r>
            <w:r w:rsidRPr="00000000">
              <w:rPr>
                <w:rtl w:val="0"/>
              </w:rPr>
              <w:t xml:space="preserve"> – Students will practice respectful communication with family members, caregivers, trusted adults, and peers about health, relationships, emotions, and personal safety. They will collaborate with others to develop healthy relationship skills and resolve conflicts appropriately.</w:t>
            </w:r>
          </w:p>
          <w:p w:rsidR="00000000" w:rsidRPr="00000000" w:rsidP="00000000" w14:paraId="000000F5">
            <w:pPr>
              <w:spacing w:before="240" w:after="240"/>
            </w:pPr>
            <w:r w:rsidRPr="00000000">
              <w:rPr>
                <w:b/>
                <w:bCs/>
                <w:rtl w:val="0"/>
              </w:rPr>
              <w:t>Creativity &amp; Innovation (Standards: 2.1.5.EH.2–4, 2.1.5.SSH.6–7)</w:t>
            </w:r>
            <w:r w:rsidRPr="00000000">
              <w:rPr>
                <w:rtl w:val="0"/>
              </w:rPr>
              <w:t xml:space="preserve"> – Students will develop creative solutions for managing emotions, resolving conflicts, responding to bullying, and promoting healthy relationships. They will demonstrate positive coping strategies through role-playing, discussions, and problem-solving activities.</w:t>
            </w:r>
          </w:p>
          <w:p w:rsidR="00000000" w:rsidRPr="00000000" w:rsidP="00000000" w14:paraId="000000F6">
            <w:pPr>
              <w:spacing w:before="240" w:after="240"/>
            </w:pPr>
            <w:r w:rsidRPr="00000000">
              <w:rPr>
                <w:b/>
                <w:bCs/>
                <w:rtl w:val="0"/>
              </w:rPr>
              <w:t>Self-Direction &amp; Accountability (Standards: 2.1.5.PGD.1–3, 2.1.5.EH.1–4)</w:t>
            </w:r>
            <w:r w:rsidRPr="00000000">
              <w:rPr>
                <w:rtl w:val="0"/>
              </w:rPr>
              <w:t xml:space="preserve"> – Students will demonstrate responsibility for their personal health, hygiene, emotional well-being, and decision-making. They will reflect on their choices, practice healthy habits, and seek help from trusted adults when needed.</w:t>
            </w:r>
          </w:p>
          <w:p w:rsidR="00000000" w:rsidRPr="00000000" w:rsidP="00000000" w14:paraId="000000F7">
            <w:pPr>
              <w:spacing w:before="240" w:after="240"/>
            </w:pPr>
            <w:r w:rsidRPr="00000000">
              <w:rPr>
                <w:b/>
                <w:bCs/>
                <w:rtl w:val="0"/>
              </w:rPr>
              <w:t>Social &amp; Cross-Cultural Skills (Standards: 2.1.5.SSH.1–6)</w:t>
            </w:r>
            <w:r w:rsidRPr="00000000">
              <w:rPr>
                <w:rtl w:val="0"/>
              </w:rPr>
              <w:t xml:space="preserve"> – Students will develop empathy, respect, and cultural awareness by recognizing and valuing differences among individuals and families. They will demonstrate inclusive behaviors and promote respectful interactions with others.</w:t>
            </w:r>
          </w:p>
          <w:p w:rsidR="00000000" w:rsidRPr="00000000" w:rsidP="00000000" w14:paraId="000000F8">
            <w:pPr>
              <w:spacing w:before="240" w:after="240"/>
            </w:pPr>
            <w:r w:rsidRPr="00000000">
              <w:rPr>
                <w:b/>
                <w:bCs/>
                <w:rtl w:val="0"/>
              </w:rPr>
              <w:t>Leadership &amp; Responsibility (Standards: 2.1.5.SSH.3–7, 2.1.5.PGD.5)</w:t>
            </w:r>
            <w:r w:rsidRPr="00000000">
              <w:rPr>
                <w:rtl w:val="0"/>
              </w:rPr>
              <w:t xml:space="preserve"> – Students will demonstrate leadership by modeling respectful behavior, supporting peers, standing up against bullying, and encouraging positive relationships. They will recognize their responsibility to contribute to safe and inclusive learning environments.</w:t>
            </w:r>
          </w:p>
          <w:p w:rsidR="00000000" w:rsidRPr="00000000" w:rsidP="00000000" w14:paraId="000000F9">
            <w:pPr>
              <w:spacing w:before="240" w:after="240"/>
            </w:pPr>
            <w:r w:rsidRPr="00000000">
              <w:rPr>
                <w:b/>
                <w:bCs/>
                <w:rtl w:val="0"/>
              </w:rPr>
              <w:t>Information, Media &amp; Technology Literacy (Standards: 2.1.5.PGD.5, 2.1.5.EH.4)</w:t>
            </w:r>
            <w:r w:rsidRPr="00000000">
              <w:rPr>
                <w:rtl w:val="0"/>
              </w:rPr>
              <w:t xml:space="preserve"> – Students will locate, evaluate, and use reliable health information from trusted adults, healthcare professionals, and credible media sources. They will identify appropriate resources for questions about health, puberty, emotions, and relationships.</w:t>
            </w:r>
          </w:p>
          <w:p w:rsidR="00000000" w:rsidRPr="00000000" w:rsidP="00000000" w14:paraId="000000FA">
            <w:pPr>
              <w:spacing w:before="240" w:after="240"/>
            </w:pPr>
            <w:r w:rsidRPr="00000000">
              <w:rPr>
                <w:b/>
                <w:bCs/>
                <w:rtl w:val="0"/>
              </w:rPr>
              <w:t>Health Literacy (Standards: 2.1.5.PGD.1–5, 2.1.5.EH.1–4, 2.1.5.SSH.1–7)</w:t>
            </w:r>
            <w:r w:rsidRPr="00000000">
              <w:rPr>
                <w:rtl w:val="0"/>
              </w:rPr>
              <w:t xml:space="preserve"> – Students will apply knowledge about personal health, human development, emotional wellness, relationships, and safety to make healthy decisions and advocate for themselves and others.</w:t>
            </w:r>
          </w:p>
          <w:p w:rsidR="00000000" w:rsidRPr="00000000" w:rsidP="00000000" w14:paraId="000000FB">
            <w:pPr>
              <w:spacing w:before="240" w:after="240"/>
            </w:pPr>
            <w:r w:rsidRPr="00000000">
              <w:rPr>
                <w:b/>
                <w:bCs/>
                <w:rtl w:val="0"/>
              </w:rPr>
              <w:t>Decision-Making &amp; Goal Setting (Standards: 2.1.5.PGD.1–3, 2.1.5.EH.1–4)</w:t>
            </w:r>
            <w:r w:rsidRPr="00000000">
              <w:rPr>
                <w:rtl w:val="0"/>
              </w:rPr>
              <w:t xml:space="preserve"> – Students will set personal health goals, evaluate choices, and practice responsible decision-making related to physical, emotional, and social well-being. They will recognize how healthy habits contribute to lifelong wellness.</w:t>
            </w:r>
          </w:p>
          <w:p w:rsidR="00000000" w:rsidRPr="00000000" w:rsidP="00000000" w14:paraId="000000FC">
            <w:pPr>
              <w:spacing w:before="240" w:after="240"/>
            </w:pPr>
            <w:r w:rsidRPr="00000000">
              <w:rPr>
                <w:b/>
                <w:bCs/>
                <w:rtl w:val="0"/>
              </w:rPr>
              <w:t>Relationship &amp; Interpersonal Skills (Standards: 2.1.5.SSH.4–7, 2.1.5.PGD.5)</w:t>
            </w:r>
            <w:r w:rsidRPr="00000000">
              <w:rPr>
                <w:rtl w:val="0"/>
              </w:rPr>
              <w:t xml:space="preserve"> – Students will build positive relationships by demonstrating effective communication, respect, empathy, and appropriate boundaries. They will recognize the characteristics of healthy relationships and identify ways to seek help when needed.</w:t>
            </w:r>
          </w:p>
          <w:p w:rsidR="00000000" w:rsidRPr="00000000" w:rsidP="00000000" w14:paraId="000000FD">
            <w:pPr>
              <w:spacing w:before="240" w:after="240"/>
            </w:pPr>
            <w:r w:rsidRPr="00000000">
              <w:rPr>
                <w:b/>
                <w:bCs/>
                <w:rtl w:val="0"/>
              </w:rPr>
              <w:t>Adaptability &amp; Flexibility (Standards: 2.1.5.EH.2–4)</w:t>
            </w:r>
            <w:r w:rsidRPr="00000000">
              <w:rPr>
                <w:rtl w:val="0"/>
              </w:rPr>
              <w:t xml:space="preserve"> – Students will develop resilience by learning healthy ways to cope with change, stress, disappointment, rejection, and other challenging situations. They will practice strategies that promote emotional well-being and positive adjustment.</w:t>
            </w:r>
          </w:p>
          <w:p w:rsidR="00000000" w:rsidRPr="00000000" w:rsidP="00000000" w14:paraId="000000FE">
            <w:pPr>
              <w:spacing w:before="240" w:after="240"/>
            </w:pPr>
            <w:r w:rsidRPr="00000000">
              <w:rPr>
                <w:b/>
                <w:bCs/>
                <w:rtl w:val="0"/>
              </w:rPr>
              <w:t>Digital Citizenship (Standards: 2.1.5.SSH.6–7)</w:t>
            </w:r>
            <w:r w:rsidRPr="00000000">
              <w:rPr>
                <w:rtl w:val="0"/>
              </w:rPr>
              <w:t xml:space="preserve"> – Students will demonstrate respectful and responsible behavior in digital environments by recognizing bullying, harassment, and unhealthy interactions. They will practice strategies for maintaining positive and safe online relationships.</w:t>
            </w:r>
          </w:p>
          <w:p w:rsidR="00000000" w:rsidRPr="00000000" w:rsidP="00000000" w14:paraId="000000FF">
            <w:pPr>
              <w:spacing w:before="240" w:after="240"/>
            </w:pPr>
            <w:r w:rsidRPr="00000000">
              <w:rPr>
                <w:b/>
                <w:bCs/>
                <w:rtl w:val="0"/>
              </w:rPr>
              <w:t>Civic &amp; Global Awareness (Standards: 2.1.5.SSH.3–7)</w:t>
            </w:r>
            <w:r w:rsidRPr="00000000">
              <w:rPr>
                <w:rtl w:val="0"/>
              </w:rPr>
              <w:t xml:space="preserve"> – Students will recognize their role in creating respectful, inclusive, and safe communities. They will demonstrate responsible citizenship by promoting dignity, fairness, and respect for all individuals.</w:t>
            </w:r>
          </w:p>
          <w:p w:rsidR="00000000" w:rsidRPr="00000000" w:rsidP="00000000" w14:paraId="00000100">
            <w:pPr>
              <w:spacing w:before="240" w:after="240"/>
            </w:pPr>
            <w:r w:rsidRPr="00000000">
              <w:rPr>
                <w:b/>
                <w:bCs/>
                <w:rtl w:val="0"/>
              </w:rPr>
              <w:t>Empathy &amp; Respect for Diversity (Standards: 2.1.5.SSH.1–6)</w:t>
            </w:r>
            <w:r w:rsidRPr="00000000">
              <w:rPr>
                <w:rtl w:val="0"/>
              </w:rPr>
              <w:t xml:space="preserve"> – Students will recognize and appreciate individual differences, challenge stereotypes, and demonstrate empathy toward others. They will foster inclusive environments by respecting diverse identities, experiences, family structures, and backgrounds.</w:t>
            </w:r>
          </w:p>
          <w:p w:rsidR="00000000" w:rsidRPr="00000000" w:rsidP="00000000" w14:paraId="00000101">
            <w:pPr>
              <w:rPr>
                <w:b/>
                <w:bCs/>
                <w:u w:val="single"/>
              </w:rPr>
            </w:pPr>
          </w:p>
          <w:p w:rsidR="00000000" w:rsidRPr="00000000" w:rsidP="00000000" w14:paraId="00000102"/>
        </w:tc>
      </w:tr>
      <w:tr>
        <w:tblPrEx>
          <w:tblW w:w="13176" w:type="dxa"/>
          <w:tblInd w:w="-230" w:type="dxa"/>
          <w:tblLayout w:type="fixed"/>
          <w:tblLook w:val="0400"/>
        </w:tblPrEx>
        <w:trPr>
          <w:cantSplit w:val="0"/>
          <w:trHeight w:val="120"/>
          <w:tblHeader w:val="0"/>
        </w:trPr>
        <w:tc>
          <w:tcPr>
            <w:gridSpan w:val="6"/>
          </w:tcPr>
          <w:p w:rsidR="00000000" w:rsidRPr="00000000" w:rsidP="00000000" w14:paraId="00000108">
            <w:r w:rsidRPr="00000000">
              <w:rPr>
                <w:b/>
                <w:bCs/>
                <w:u w:val="single"/>
                <w:rtl w:val="0"/>
              </w:rPr>
              <w:t>Key Resources:</w:t>
              <w:br/>
            </w:r>
            <w:r w:rsidRPr="00000000">
              <w:rPr>
                <w:rtl w:val="0"/>
              </w:rPr>
              <w:br/>
              <w:t>• NJSLS-CHPE</w:t>
              <w:br/>
              <w:t>• District Curriculum</w:t>
              <w:br/>
              <w:t>• KidsHealth</w:t>
              <w:br/>
              <w:t>• CDC Resources</w:t>
              <w:br/>
              <w:t>• BrainPOP</w:t>
              <w:br/>
              <w:t>• School Counselor/Nurse Resources</w:t>
            </w: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10E">
            <w:sdt>
              <w:sdtPr>
                <w:tag w:val="goog_rdk_0"/>
                <w:id w:val="332314134"/>
                <w:richText/>
              </w:sdtPr>
              <w:sdtContent>
                <w:commentRangeStart w:id="5"/>
              </w:sdtContent>
            </w:sdt>
            <w:r w:rsidRPr="00000000">
              <w:rPr>
                <w:b/>
                <w:bCs/>
                <w:u w:val="single"/>
                <w:rtl w:val="0"/>
              </w:rPr>
              <w:t>Interdisciplinary Connections:</w:t>
            </w:r>
            <w:commentRangeEnd w:id="5"/>
            <w:r w:rsidRPr="00000000">
              <w:commentReference w:id="5"/>
            </w:r>
            <w:r w:rsidRPr="00000000">
              <w:rPr>
                <w:rtl w:val="0"/>
              </w:rPr>
              <w:br/>
              <w:br/>
            </w:r>
            <w:r w:rsidRPr="00000000">
              <w:rPr>
                <w:b/>
                <w:bCs/>
                <w:rtl w:val="0"/>
              </w:rPr>
              <w:t>ELA – NJSLSA.RI.1:</w:t>
            </w:r>
            <w:r w:rsidRPr="00000000">
              <w:rPr>
                <w:rtl w:val="0"/>
              </w:rPr>
              <w:t xml:space="preserve"> Read closely to determine what the text says explicitly, make logical inferences, and cite specific textual evidence. Students will read and analyze informational texts related to human growth and development, emotional health, healthy relationships, and personal wellness. They will explain key health concepts through discussion and writing while using evidence from texts to support their understanding.</w:t>
            </w:r>
          </w:p>
          <w:p w:rsidR="00000000" w:rsidRPr="00000000" w:rsidP="00000000" w14:paraId="0000010F">
            <w:pPr>
              <w:spacing w:before="240" w:after="240"/>
            </w:pPr>
            <w:r w:rsidRPr="00000000">
              <w:rPr>
                <w:b/>
                <w:bCs/>
                <w:rtl w:val="0"/>
              </w:rPr>
              <w:t>Science – NJSLSA.RST.1:</w:t>
            </w:r>
            <w:r w:rsidRPr="00000000">
              <w:rPr>
                <w:rtl w:val="0"/>
              </w:rPr>
              <w:t xml:space="preserve"> Read closely to determine the central ideas, make logical inferences, and cite specific evidence from scientific and technical texts. Students will explore the body systems involved in growth, development, reproduction, puberty, and emotional health. They will investigate how healthy habits support physical, emotional, and social well-being.</w:t>
            </w:r>
          </w:p>
          <w:p w:rsidR="00000000" w:rsidRPr="00000000" w:rsidP="00000000" w14:paraId="00000110">
            <w:pPr>
              <w:spacing w:before="240" w:after="240"/>
            </w:pPr>
            <w:r w:rsidRPr="00000000">
              <w:rPr>
                <w:b/>
                <w:bCs/>
                <w:rtl w:val="0"/>
              </w:rPr>
              <w:t>Mathematics – NJSLSA.MP.4:</w:t>
            </w:r>
            <w:r w:rsidRPr="00000000">
              <w:rPr>
                <w:rtl w:val="0"/>
              </w:rPr>
              <w:t xml:space="preserve"> Model with mathematics by applying mathematical concepts to solve real-world problems. Students will collect, organize, graph, and interpret health-related data, such as healthy habits, emotional wellness surveys, or personal goal tracking. They will analyze patterns and use data to monitor progress toward personal wellness goals.</w:t>
            </w:r>
          </w:p>
          <w:p w:rsidR="00000000" w:rsidRPr="00000000" w:rsidP="00000000" w14:paraId="00000111">
            <w:pPr>
              <w:spacing w:before="240" w:after="240"/>
            </w:pPr>
            <w:r w:rsidRPr="00000000">
              <w:rPr>
                <w:b/>
                <w:bCs/>
                <w:rtl w:val="0"/>
              </w:rPr>
              <w:t>Social Studies – NJSLSA.Civics.2:</w:t>
            </w:r>
            <w:r w:rsidRPr="00000000">
              <w:rPr>
                <w:rtl w:val="0"/>
              </w:rPr>
              <w:t xml:space="preserve"> Analyze the rights, responsibilities, and roles of citizens in local, state, and national communities. Students will examine how families, schools, healthcare professionals, and community organizations support healthy relationships, emotional well-being, and personal safety. They will explore responsible citizenship by demonstrating respect for diversity, practicing empathy, preventing bullying, and contributing to safe and inclusive communities.</w:t>
            </w:r>
          </w:p>
          <w:p w:rsidR="00000000" w:rsidRPr="00000000" w:rsidP="00000000" w14:paraId="00000112">
            <w:r w:rsidRPr="00000000">
              <w:rPr>
                <w:rtl w:val="0"/>
              </w:rPr>
              <w:br/>
            </w:r>
          </w:p>
        </w:tc>
      </w:tr>
    </w:tbl>
    <w:p w:rsidR="00000000" w:rsidRPr="00000000" w:rsidP="00000000" w14:paraId="00000118">
      <w:pPr>
        <w:pBdr>
          <w:top w:val="nil"/>
          <w:left w:val="nil"/>
          <w:bottom w:val="nil"/>
          <w:right w:val="nil"/>
          <w:between w:val="nil"/>
        </w:pBdr>
        <w:tabs>
          <w:tab w:val="center" w:pos="4680"/>
          <w:tab w:val="right" w:pos="9360"/>
        </w:tabs>
        <w:spacing w:after="0" w:line="240" w:lineRule="auto"/>
        <w:jc w:val="center"/>
      </w:pPr>
    </w:p>
    <w:p w:rsidR="00000000" w:rsidRPr="00000000" w:rsidP="00000000" w14:paraId="00000119">
      <w:pPr>
        <w:pBdr>
          <w:top w:val="nil"/>
          <w:left w:val="nil"/>
          <w:bottom w:val="nil"/>
          <w:right w:val="nil"/>
          <w:between w:val="nil"/>
        </w:pBdr>
        <w:tabs>
          <w:tab w:val="center" w:pos="4680"/>
          <w:tab w:val="right" w:pos="9360"/>
        </w:tabs>
        <w:spacing w:after="0" w:line="240" w:lineRule="auto"/>
        <w:jc w:val="center"/>
      </w:pPr>
      <w:bookmarkStart w:id="6" w:name="_heading=h.lv5hv11vyrfw" w:colFirst="0" w:colLast="0"/>
      <w:bookmarkEnd w:id="6"/>
    </w:p>
    <w:sectPr>
      <w:headerReference w:type="default" r:id="rId7"/>
      <w:footerReference w:type="default" r:id="rId8"/>
      <w:pgSz w:w="15840" w:h="12240" w:orient="landscape"/>
      <w:pgMar w:top="1440" w:right="1440" w:bottom="1440" w:left="1440" w:header="0" w:footer="72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comment w:id="5" w:author="Kathryn Agresta" w:date="2026-07-20T16:53:05Z">
    <w:p w:rsidR="00000000" w:rsidRPr="00000000" w:rsidP="00000000" w14:paraId="0000011D">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b w:val="0"/>
          <w:bCs w:val="0"/>
          <w:i w:val="0"/>
          <w:iCs w:val="0"/>
          <w:smallCaps w:val="0"/>
          <w:strike w:val="0"/>
          <w:color w:val="000000"/>
          <w:sz w:val="22"/>
          <w:szCs w:val="22"/>
          <w:u w:val="none"/>
          <w:shd w:val="clear" w:color="auto" w:fill="auto"/>
          <w:vertAlign w:val="baseline"/>
        </w:rPr>
      </w:pPr>
      <w:r w:rsidRPr="00000000">
        <w:rPr>
          <w:rFonts w:ascii="Arial" w:eastAsia="Arial" w:hAnsi="Arial" w:cs="Arial"/>
          <w:b w:val="0"/>
          <w:bCs w:val="0"/>
          <w:i w:val="0"/>
          <w:iCs w:val="0"/>
          <w:smallCaps w:val="0"/>
          <w:strike w:val="0"/>
          <w:color w:val="000000"/>
          <w:sz w:val="22"/>
          <w:szCs w:val="22"/>
          <w:u w:val="none"/>
          <w:shd w:val="clear" w:color="auto" w:fill="auto"/>
          <w:vertAlign w:val="baseline"/>
          <w:rtl w:val="0"/>
        </w:rPr>
        <w:t>@moresick@lindenwold.k12.nj.us   This section on each document has to be specific standards.  For example, RL.CR.4.1 Refer to details and examples as textual evidence when explaining what a literary text says explicitly and make relevant connections when drawing inferences from the text.</w:t>
      </w:r>
    </w:p>
    <w:p w:rsidR="00000000" w:rsidRPr="00000000" w:rsidP="00000000" w14:paraId="0000011E">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b w:val="0"/>
          <w:bCs w:val="0"/>
          <w:i w:val="0"/>
          <w:iCs w:val="0"/>
          <w:smallCaps w:val="0"/>
          <w:strike w:val="0"/>
          <w:color w:val="000000"/>
          <w:sz w:val="22"/>
          <w:szCs w:val="22"/>
          <w:u w:val="none"/>
          <w:shd w:val="clear" w:color="auto" w:fill="auto"/>
          <w:vertAlign w:val="baseline"/>
        </w:rPr>
      </w:pPr>
    </w:p>
    <w:p w:rsidR="00000000" w:rsidRPr="00000000" w:rsidP="00000000" w14:paraId="0000011F">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b w:val="0"/>
          <w:bCs w:val="0"/>
          <w:i w:val="0"/>
          <w:iCs w:val="0"/>
          <w:smallCaps w:val="0"/>
          <w:strike w:val="0"/>
          <w:color w:val="000000"/>
          <w:sz w:val="22"/>
          <w:szCs w:val="22"/>
          <w:u w:val="none"/>
          <w:shd w:val="clear" w:color="auto" w:fill="auto"/>
          <w:vertAlign w:val="baseline"/>
        </w:rPr>
      </w:pPr>
      <w:r w:rsidRPr="00000000">
        <w:rPr>
          <w:rFonts w:ascii="Arial" w:eastAsia="Arial" w:hAnsi="Arial" w:cs="Arial"/>
          <w:b w:val="0"/>
          <w:bCs w:val="0"/>
          <w:i w:val="0"/>
          <w:iCs w:val="0"/>
          <w:smallCaps w:val="0"/>
          <w:strike w:val="0"/>
          <w:color w:val="000000"/>
          <w:sz w:val="22"/>
          <w:szCs w:val="22"/>
          <w:u w:val="none"/>
          <w:shd w:val="clear" w:color="auto" w:fill="auto"/>
          <w:vertAlign w:val="baseline"/>
          <w:rtl w:val="0"/>
        </w:rPr>
        <w:t>https://www.nj.gov/education/standards/ela/2023/index.shtml</w:t>
      </w:r>
    </w:p>
    <w:p w:rsidR="00000000" w:rsidRPr="00000000" w:rsidP="00000000" w14:paraId="00000120">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b w:val="0"/>
          <w:bCs w:val="0"/>
          <w:i w:val="0"/>
          <w:iCs w:val="0"/>
          <w:smallCaps w:val="0"/>
          <w:strike w:val="0"/>
          <w:color w:val="000000"/>
          <w:sz w:val="22"/>
          <w:szCs w:val="22"/>
          <w:u w:val="none"/>
          <w:shd w:val="clear" w:color="auto" w:fill="auto"/>
          <w:vertAlign w:val="baseline"/>
        </w:rPr>
      </w:pPr>
      <w:r w:rsidRPr="00000000">
        <w:rPr>
          <w:rFonts w:ascii="Arial" w:eastAsia="Arial" w:hAnsi="Arial" w:cs="Arial"/>
          <w:b w:val="0"/>
          <w:bCs w:val="0"/>
          <w:i w:val="0"/>
          <w:iCs w:val="0"/>
          <w:smallCaps w:val="0"/>
          <w:strike w:val="0"/>
          <w:color w:val="000000"/>
          <w:sz w:val="22"/>
          <w:szCs w:val="22"/>
          <w:u w:val="none"/>
          <w:shd w:val="clear" w:color="auto" w:fill="auto"/>
          <w:vertAlign w:val="baseline"/>
          <w:rtl w:val="0"/>
        </w:rPr>
        <w:t>_Assigned to moresick@lindenwold.k12.nj.us_</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commentEx w15:paraId="0000012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Georgia">
    <w:charset w:val="00"/>
    <w:family w:val="auto"/>
    <w:pitch w:val="default"/>
  </w:font>
  <w:font w:name="Arial">
    <w:charset w:val="00"/>
    <w:family w:val="auto"/>
    <w:pitch w:val="default"/>
  </w:font>
  <w:font w:name="Cambria">
    <w:charset w:val="00"/>
    <w:family w:val="auto"/>
    <w:pitch w:val="default"/>
  </w:font>
  <w:font w:name="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1C">
    <w:pPr>
      <w:tabs>
        <w:tab w:val="center" w:pos="4680"/>
        <w:tab w:val="right" w:pos="9360"/>
      </w:tabs>
      <w:spacing w:after="1296" w:line="240" w:lineRule="auto"/>
    </w:pPr>
    <w:r w:rsidRPr="00000000">
      <w:rPr>
        <w:i/>
        <w:iCs/>
        <w:rtl w:val="0"/>
      </w:rPr>
      <w:t xml:space="preserve">BOE Approved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1A">
    <w:pPr>
      <w:pBdr>
        <w:top w:val="nil"/>
        <w:left w:val="nil"/>
        <w:bottom w:val="nil"/>
        <w:right w:val="nil"/>
        <w:between w:val="nil"/>
      </w:pBdr>
      <w:tabs>
        <w:tab w:val="center" w:pos="4680"/>
        <w:tab w:val="right" w:pos="9360"/>
      </w:tabs>
      <w:spacing w:before="720" w:after="0" w:line="240" w:lineRule="auto"/>
      <w:jc w:val="center"/>
    </w:pPr>
    <w:r w:rsidRPr="00000000">
      <w:rPr>
        <w:color w:val="000000"/>
      </w:rPr>
      <w:drawing>
        <wp:inline distT="0" distB="0" distL="0" distR="0">
          <wp:extent cx="1132452" cy="313844"/>
          <wp:effectExtent l="0" t="0" r="0" b="0"/>
          <wp:docPr id="1" name="image1.png">
            <a:hlinkClick xmlns:a="http://schemas.openxmlformats.org/drawingml/2006/main" xmlns:r="http://schemas.openxmlformats.org/officeDocument/2006/relationships" r:id="rId1"/>
          </wp:docPr>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2"/>
                  <a:stretch>
                    <a:fillRect/>
                  </a:stretch>
                </pic:blipFill>
                <pic:spPr>
                  <a:xfrm>
                    <a:off x="0" y="0"/>
                    <a:ext cx="1132452" cy="313844"/>
                  </a:xfrm>
                  <a:prstGeom prst="rect">
                    <a:avLst/>
                  </a:prstGeom>
                </pic:spPr>
              </pic:pic>
            </a:graphicData>
          </a:graphic>
        </wp:inline>
      </w:drawing>
    </w:r>
    <w:r w:rsidRPr="00000000">
      <w:fldChar w:fldCharType="begin"/>
    </w:r>
    <w:r w:rsidRPr="00000000">
      <w:instrText xml:space="preserve"> HYPERLINK </w:instrText>
    </w:r>
    <w:r w:rsidRPr="00000000">
      <w:instrText>""</w:instrText>
    </w:r>
    <w:r w:rsidRPr="00000000">
      <w:instrText xml:space="preserve"> </w:instrText>
    </w:r>
    <w:r w:rsidRPr="00000000">
      <w:fldChar w:fldCharType="separate"/>
    </w:r>
  </w:p>
  <w:p w:rsidR="00000000" w:rsidRPr="00000000" w:rsidP="00000000" w14:paraId="0000011B">
    <w:pPr>
      <w:pBdr>
        <w:top w:val="nil"/>
        <w:left w:val="nil"/>
        <w:bottom w:val="nil"/>
        <w:right w:val="nil"/>
        <w:between w:val="nil"/>
      </w:pBdr>
      <w:tabs>
        <w:tab w:val="center" w:pos="4680"/>
        <w:tab w:val="right" w:pos="9360"/>
      </w:tabs>
      <w:spacing w:after="0" w:line="240" w:lineRule="auto"/>
    </w:pPr>
    <w:r w:rsidRPr="0000000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11483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A5C466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EC7FE81"/>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3BEBE2E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59A3053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5C8BD02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6133451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4"/>
  </w:num>
  <w:num w:numId="4">
    <w:abstractNumId w:val="3"/>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pPr>
      <w:keepNext/>
      <w:keepLines/>
      <w:spacing w:before="480" w:after="120"/>
      <w:outlineLvl w:val="0"/>
    </w:pPr>
    <w:rPr>
      <w:b/>
      <w:bCs/>
      <w:color w:val="000000"/>
      <w:sz w:val="48"/>
      <w:szCs w:val="48"/>
    </w:rPr>
  </w:style>
  <w:style w:type="paragraph" w:styleId="Heading2">
    <w:name w:val="heading 2"/>
    <w:basedOn w:val="Normal"/>
    <w:next w:val="Normal"/>
    <w:pPr>
      <w:keepNext/>
      <w:keepLines/>
      <w:spacing w:before="360" w:after="80"/>
      <w:outlineLvl w:val="1"/>
    </w:pPr>
    <w:rPr>
      <w:b/>
      <w:bCs/>
      <w:color w:val="000000"/>
      <w:sz w:val="36"/>
      <w:szCs w:val="36"/>
    </w:rPr>
  </w:style>
  <w:style w:type="paragraph" w:styleId="Heading3">
    <w:name w:val="heading 3"/>
    <w:basedOn w:val="Normal"/>
    <w:next w:val="Normal"/>
    <w:pPr>
      <w:keepNext/>
      <w:keepLines/>
      <w:spacing w:before="280" w:after="80"/>
      <w:outlineLvl w:val="2"/>
    </w:pPr>
    <w:rPr>
      <w:b/>
      <w:bCs/>
      <w:color w:val="000000"/>
      <w:sz w:val="28"/>
      <w:szCs w:val="28"/>
    </w:rPr>
  </w:style>
  <w:style w:type="paragraph" w:styleId="Heading4">
    <w:name w:val="heading 4"/>
    <w:basedOn w:val="Normal"/>
    <w:next w:val="Normal"/>
    <w:pPr>
      <w:keepNext/>
      <w:keepLines/>
      <w:spacing w:before="240" w:after="40"/>
      <w:outlineLvl w:val="3"/>
    </w:pPr>
    <w:rPr>
      <w:b/>
      <w:bCs/>
      <w:color w:val="000000"/>
      <w:sz w:val="24"/>
      <w:szCs w:val="24"/>
    </w:rPr>
  </w:style>
  <w:style w:type="paragraph" w:styleId="Heading5">
    <w:name w:val="heading 5"/>
    <w:basedOn w:val="Normal"/>
    <w:next w:val="Normal"/>
    <w:pPr>
      <w:keepNext/>
      <w:keepLines/>
      <w:spacing w:before="220" w:after="40"/>
      <w:outlineLvl w:val="4"/>
    </w:pPr>
    <w:rPr>
      <w:b/>
      <w:bCs/>
      <w:color w:val="000000"/>
    </w:rPr>
  </w:style>
  <w:style w:type="paragraph" w:styleId="Heading6">
    <w:name w:val="heading 6"/>
    <w:basedOn w:val="Normal"/>
    <w:next w:val="Normal"/>
    <w:pPr>
      <w:keepNext/>
      <w:keepLines/>
      <w:spacing w:before="200" w:after="40"/>
      <w:outlineLvl w:val="5"/>
    </w:pPr>
    <w:rPr>
      <w:b/>
      <w:bCs/>
      <w:color w:val="000000"/>
      <w:sz w:val="20"/>
      <w:szCs w:val="20"/>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default="1" w:styleId="Normal">
    <w:name w:val="Normal"/>
  </w:style>
  <w:style w:type="paragraph" w:styleId="Title">
    <w:name w:val="Title"/>
    <w:basedOn w:val="Normal"/>
    <w:next w:val="Normal"/>
    <w:pPr>
      <w:keepNext/>
      <w:keepLines/>
      <w:spacing w:before="480" w:after="120"/>
    </w:pPr>
    <w:rPr>
      <w:b/>
      <w:bCs/>
      <w:color w:val="000000"/>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Table1">
    <w:name w:val="Table1"/>
    <w:basedOn w:val="TableNormal"/>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microsoft.com/office/2011/relationships/commentsExtended" Target="commentsExtended.xml" /><Relationship Id="rId6" Type="http://schemas.openxmlformats.org/officeDocument/2006/relationships/comments" Target="comments.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hyperlink" Target="about:blank" TargetMode="External" /><Relationship Id="rId2"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zxe0JsBEGtEbDr0qamyRJmVwNw==">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