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6 Unit 3: Cooperative Games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The rationale of the Cooperative Games unit is to provide students with the basic knowledge and experience needed to understand the importance of cooperation as it relates to many life-skills.  Through their participation in various teamwork activities, they will gain a better understanding of the level of cooperation that is required to be successful.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color w:val="333333"/>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How does cooperation with others affect our individual performance?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What are the benefits of regular participation in cooperative games?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Team work </w:t>
            </w:r>
          </w:p>
          <w:p w:rsidR="00000000" w:rsidDel="00000000" w:rsidP="00000000" w:rsidRDefault="00000000" w:rsidRPr="00000000" w14:paraId="0000005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problem solving activities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Teamwork activities</w:t>
            </w:r>
          </w:p>
          <w:p w:rsidR="00000000" w:rsidDel="00000000" w:rsidP="00000000" w:rsidRDefault="00000000" w:rsidRPr="00000000" w14:paraId="0000006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Game strategy</w:t>
            </w:r>
          </w:p>
          <w:p w:rsidR="00000000" w:rsidDel="00000000" w:rsidP="00000000" w:rsidRDefault="00000000" w:rsidRPr="00000000" w14:paraId="0000006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Working together to solve challenges while also incorporating fitness activities.</w:t>
            </w:r>
          </w:p>
          <w:p w:rsidR="00000000" w:rsidDel="00000000" w:rsidP="00000000" w:rsidRDefault="00000000" w:rsidRPr="00000000" w14:paraId="0000006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Enhance self-esteem </w:t>
            </w:r>
          </w:p>
          <w:p w:rsidR="00000000" w:rsidDel="00000000" w:rsidP="00000000" w:rsidRDefault="00000000" w:rsidRPr="00000000" w14:paraId="0000006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Promote collective responsibility </w:t>
            </w:r>
          </w:p>
          <w:p w:rsidR="00000000" w:rsidDel="00000000" w:rsidP="00000000" w:rsidRDefault="00000000" w:rsidRPr="00000000" w14:paraId="0000006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Develop a communication plan and implement it to complete the challenges</w:t>
            </w:r>
          </w:p>
          <w:p w:rsidR="00000000" w:rsidDel="00000000" w:rsidP="00000000" w:rsidRDefault="00000000" w:rsidRPr="00000000" w14:paraId="0000006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 together as a team, show positive sportsmanship and figure out solutions to the problems presented.</w:t>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 Enhance concentration skills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stretching</w:t>
            </w:r>
          </w:p>
          <w:p w:rsidR="00000000" w:rsidDel="00000000" w:rsidP="00000000" w:rsidRDefault="00000000" w:rsidRPr="00000000" w14:paraId="0000006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stretching</w:t>
            </w:r>
          </w:p>
          <w:p w:rsidR="00000000" w:rsidDel="00000000" w:rsidP="00000000" w:rsidRDefault="00000000" w:rsidRPr="00000000" w14:paraId="0000007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exercising</w:t>
            </w:r>
          </w:p>
          <w:p w:rsidR="00000000" w:rsidDel="00000000" w:rsidP="00000000" w:rsidRDefault="00000000" w:rsidRPr="00000000" w14:paraId="0000007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exercising</w:t>
            </w:r>
          </w:p>
          <w:p w:rsidR="00000000" w:rsidDel="00000000" w:rsidP="00000000" w:rsidRDefault="00000000" w:rsidRPr="00000000" w14:paraId="0000007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relay races</w:t>
            </w:r>
          </w:p>
          <w:p w:rsidR="00000000" w:rsidDel="00000000" w:rsidP="00000000" w:rsidRDefault="00000000" w:rsidRPr="00000000" w14:paraId="0000007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relay races</w:t>
            </w:r>
          </w:p>
          <w:p w:rsidR="00000000" w:rsidDel="00000000" w:rsidP="00000000" w:rsidRDefault="00000000" w:rsidRPr="00000000" w14:paraId="0000007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shapes</w:t>
            </w:r>
          </w:p>
          <w:p w:rsidR="00000000" w:rsidDel="00000000" w:rsidP="00000000" w:rsidRDefault="00000000" w:rsidRPr="00000000" w14:paraId="0000007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shapes</w:t>
            </w:r>
          </w:p>
          <w:p w:rsidR="00000000" w:rsidDel="00000000" w:rsidP="00000000" w:rsidRDefault="00000000" w:rsidRPr="00000000" w14:paraId="0000007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words</w:t>
            </w:r>
          </w:p>
          <w:p w:rsidR="00000000" w:rsidDel="00000000" w:rsidP="00000000" w:rsidRDefault="00000000" w:rsidRPr="00000000" w14:paraId="0000007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words</w:t>
            </w:r>
          </w:p>
          <w:p w:rsidR="00000000" w:rsidDel="00000000" w:rsidP="00000000" w:rsidRDefault="00000000" w:rsidRPr="00000000" w14:paraId="0000007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math symbols</w:t>
            </w:r>
          </w:p>
          <w:p w:rsidR="00000000" w:rsidDel="00000000" w:rsidP="00000000" w:rsidRDefault="00000000" w:rsidRPr="00000000" w14:paraId="0000007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math problems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Observations of students 2-3 times a week</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 observations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Asking of the essential questions</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may grade each other on execution of skills</w:t>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Practice, Practice, Practice</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Reflection</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F">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Working together to solve challenges while also incorporating fitness activities.</w:t>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highlight w:val="white"/>
                <w:rtl w:val="0"/>
              </w:rPr>
              <w:t xml:space="preserve">Refine body and spatial awareness</w:t>
            </w:r>
            <w:r w:rsidDel="00000000" w:rsidR="00000000" w:rsidRPr="00000000">
              <w:rPr>
                <w:rtl w:val="0"/>
              </w:rPr>
            </w:r>
          </w:p>
        </w:tc>
        <w:tc>
          <w:tcPr>
            <w:gridSpan w:val="2"/>
          </w:tcPr>
          <w:p w:rsidR="00000000" w:rsidDel="00000000" w:rsidP="00000000" w:rsidRDefault="00000000" w:rsidRPr="00000000" w14:paraId="0000009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exercising</w:t>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exercising</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99">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9A">
            <w:pPr>
              <w:pageBreakBefore w:val="0"/>
              <w:rPr/>
            </w:pPr>
            <w:r w:rsidDel="00000000" w:rsidR="00000000" w:rsidRPr="00000000">
              <w:rPr>
                <w:rtl w:val="0"/>
              </w:rPr>
              <w:t xml:space="preserve">Unit focus on personal health</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9D">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A0">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A3">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A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A7">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www.pecentral.comhttp://www.pecentral.com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www.pinterest.comhttp://www.pinterest.com</w:t>
              </w:r>
            </w:hyperlink>
            <w:r w:rsidDel="00000000" w:rsidR="00000000" w:rsidRPr="00000000">
              <w:fldChar w:fldCharType="begin"/>
              <w:instrText xml:space="preserve"> HYPERLINK "http://www.pinterest.com" </w:instrText>
              <w:fldChar w:fldCharType="separate"/>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http://www.sparkpe.org/http://www.sparkpe.org/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2">
              <w:r w:rsidDel="00000000" w:rsidR="00000000" w:rsidRPr="00000000">
                <w:rPr>
                  <w:rFonts w:ascii="Calibri" w:cs="Calibri" w:eastAsia="Calibri" w:hAnsi="Calibri"/>
                  <w:b w:val="0"/>
                  <w:color w:val="0000ff"/>
                  <w:sz w:val="22"/>
                  <w:szCs w:val="22"/>
                  <w:u w:val="single"/>
                  <w:rtl w:val="0"/>
                </w:rPr>
                <w:t xml:space="preserve">http://www.lessonplanet.com/teachers/5678-line-dance?page=1http://www.lessonplanet.com/teachers/5678-line-dance?page=1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w:t>
            </w:r>
            <w:r w:rsidDel="00000000" w:rsidR="00000000" w:rsidRPr="00000000">
              <w:rPr>
                <w:rFonts w:ascii="Calibri" w:cs="Calibri" w:eastAsia="Calibri" w:hAnsi="Calibri"/>
                <w:b w:val="0"/>
                <w:color w:val="000000"/>
                <w:sz w:val="22"/>
                <w:szCs w:val="22"/>
                <w:rtl w:val="0"/>
              </w:rPr>
              <w:t xml:space="preserve"> (book)</w:t>
            </w:r>
          </w:p>
          <w:p w:rsidR="00000000" w:rsidDel="00000000" w:rsidP="00000000" w:rsidRDefault="00000000" w:rsidRPr="00000000" w14:paraId="000000B3">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B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B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BC">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BD">
            <w:pPr>
              <w:pageBreakBefore w:val="0"/>
              <w:rPr/>
            </w:pPr>
            <w:hyperlink r:id="rId13">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BE">
            <w:pPr>
              <w:pageBreakBefore w:val="0"/>
              <w:rPr/>
            </w:pPr>
            <w:hyperlink r:id="rId14">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BF">
            <w:pPr>
              <w:pageBreakBefore w:val="0"/>
              <w:rPr>
                <w:rFonts w:ascii="Times New Roman" w:cs="Times New Roman" w:eastAsia="Times New Roman" w:hAnsi="Times New Roman"/>
                <w:b w:val="1"/>
                <w:sz w:val="24"/>
                <w:szCs w:val="24"/>
                <w:u w:val="single"/>
              </w:rPr>
            </w:pPr>
            <w:hyperlink r:id="rId15">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C2">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C5">
            <w:pPr>
              <w:pageBreakBefore w:val="0"/>
              <w:rPr>
                <w:b w:val="1"/>
              </w:rPr>
            </w:pPr>
            <w:r w:rsidDel="00000000" w:rsidR="00000000" w:rsidRPr="00000000">
              <w:rPr>
                <w:b w:val="1"/>
                <w:rtl w:val="0"/>
              </w:rPr>
              <w:t xml:space="preserve">Ratios and Proportional Relationships 6.RP</w:t>
            </w:r>
          </w:p>
          <w:p w:rsidR="00000000" w:rsidDel="00000000" w:rsidP="00000000" w:rsidRDefault="00000000" w:rsidRPr="00000000" w14:paraId="000000C6">
            <w:pPr>
              <w:pageBreakBefore w:val="0"/>
              <w:rPr/>
            </w:pPr>
            <w:r w:rsidDel="00000000" w:rsidR="00000000" w:rsidRPr="00000000">
              <w:rPr>
                <w:rtl w:val="0"/>
              </w:rPr>
              <w:t xml:space="preserve">A. Understand ratio concepts and use ratio reasoning to solve problems.</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The Number System 6.NS</w:t>
            </w:r>
          </w:p>
          <w:p w:rsidR="00000000" w:rsidDel="00000000" w:rsidP="00000000" w:rsidRDefault="00000000" w:rsidRPr="00000000" w14:paraId="000000CA">
            <w:pPr>
              <w:pageBreakBefore w:val="0"/>
              <w:rPr/>
            </w:pPr>
            <w:r w:rsidDel="00000000" w:rsidR="00000000" w:rsidRPr="00000000">
              <w:rPr>
                <w:rtl w:val="0"/>
              </w:rPr>
              <w:t xml:space="preserve">A. Apply and extend previous understandings of multiplication and division to divide fractions by fractions.</w:t>
            </w:r>
          </w:p>
          <w:p w:rsidR="00000000" w:rsidDel="00000000" w:rsidP="00000000" w:rsidRDefault="00000000" w:rsidRPr="00000000" w14:paraId="000000CB">
            <w:pPr>
              <w:pageBreakBefore w:val="0"/>
              <w:rPr/>
            </w:pPr>
            <w:r w:rsidDel="00000000" w:rsidR="00000000" w:rsidRPr="00000000">
              <w:rPr>
                <w:rtl w:val="0"/>
              </w:rPr>
              <w:t xml:space="preserve">B. Compute fluently with multi-digit numbers and find common factors and multiples. </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numPr>
                <w:ilvl w:val="0"/>
                <w:numId w:val="4"/>
              </w:numPr>
              <w:ind w:left="720" w:hanging="360"/>
            </w:pPr>
            <w:r w:rsidDel="00000000" w:rsidR="00000000" w:rsidRPr="00000000">
              <w:rPr>
                <w:rtl w:val="0"/>
              </w:rPr>
              <w:t xml:space="preserve">ratios, fractions, and whole number math processes associated with fitness and gameplay measurements</w:t>
            </w:r>
            <w:r w:rsidDel="00000000" w:rsidR="00000000" w:rsidRPr="00000000">
              <w:rPr>
                <w:rtl w:val="0"/>
              </w:rPr>
            </w:r>
          </w:p>
        </w:tc>
      </w:tr>
    </w:tb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6" w:type="default"/>
      <w:footerReference r:id="rId1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parkpe.org/" TargetMode="External"/><Relationship Id="rId10" Type="http://schemas.openxmlformats.org/officeDocument/2006/relationships/hyperlink" Target="http://www.pinterest.com" TargetMode="External"/><Relationship Id="rId13" Type="http://schemas.openxmlformats.org/officeDocument/2006/relationships/hyperlink" Target="http://www.corestandards.org/ELA-Literacy/RST/6-8/3/" TargetMode="External"/><Relationship Id="rId12" Type="http://schemas.openxmlformats.org/officeDocument/2006/relationships/hyperlink" Target="http://www.lessonplanet.com/teachers/5678-line-dance?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yperlink" Target="http://www.corestandards.org/ELA-Literacy/RST/6-8/8/" TargetMode="External"/><Relationship Id="rId14" Type="http://schemas.openxmlformats.org/officeDocument/2006/relationships/hyperlink" Target="http://www.corestandards.org/ELA-Literacy/RST/6-8/7/"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