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color w:val="ffffff"/>
                <w:sz w:val="24"/>
                <w:szCs w:val="24"/>
              </w:rPr>
            </w:pPr>
            <w:r w:rsidDel="00000000" w:rsidR="00000000" w:rsidRPr="00000000">
              <w:rPr>
                <w:rFonts w:ascii="Calibri" w:cs="Calibri" w:eastAsia="Calibri" w:hAnsi="Calibri"/>
                <w:b w:val="1"/>
                <w:i w:val="1"/>
                <w:color w:val="ffffff"/>
                <w:sz w:val="24"/>
                <w:szCs w:val="24"/>
                <w:rtl w:val="0"/>
              </w:rPr>
              <w:t xml:space="preserve">Health Grade 12 Unit 12: Cardiac Emergencies: CPR</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bookmarkStart w:colFirst="0" w:colLast="0" w:name="_gjdgxs" w:id="0"/>
            <w:bookmarkEnd w:id="0"/>
            <w:r w:rsidDel="00000000" w:rsidR="00000000" w:rsidRPr="00000000">
              <w:rPr>
                <w:rFonts w:ascii="Calibri" w:cs="Calibri" w:eastAsia="Calibri" w:hAnsi="Calibri"/>
                <w:b w:val="1"/>
                <w:i w:val="1"/>
                <w:color w:val="ffffff"/>
                <w:sz w:val="22"/>
                <w:szCs w:val="22"/>
                <w:rtl w:val="0"/>
              </w:rPr>
              <w:t xml:space="preserve">February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b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2.3 Safety by the End of Grade 12 </w:t>
            </w:r>
          </w:p>
          <w:p w:rsidR="00000000" w:rsidDel="00000000" w:rsidP="00000000" w:rsidRDefault="00000000" w:rsidRPr="00000000" w14:paraId="0000000D">
            <w:pPr>
              <w:spacing w:line="276" w:lineRule="auto"/>
              <w:jc w:val="center"/>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b w:val="1"/>
                <w:rtl w:val="0"/>
              </w:rPr>
              <w:t xml:space="preserve">Personal Safety</w:t>
            </w:r>
            <w:r w:rsidDel="00000000" w:rsidR="00000000" w:rsidRPr="00000000">
              <w:rPr>
                <w:rtl w:val="0"/>
              </w:rPr>
              <w:t xml:space="preserve">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Consideration of the short- and long-term impact of decisions can assist individuals in determining whether a choice is likely to result in healthy or unhealthy consequences. </w:t>
            </w:r>
          </w:p>
          <w:p w:rsidR="00000000" w:rsidDel="00000000" w:rsidP="00000000" w:rsidRDefault="00000000" w:rsidRPr="00000000" w14:paraId="00000011">
            <w:pPr>
              <w:spacing w:line="276" w:lineRule="auto"/>
              <w:rPr/>
            </w:pPr>
            <w:r w:rsidDel="00000000" w:rsidR="00000000" w:rsidRPr="00000000">
              <w:rPr>
                <w:rtl w:val="0"/>
              </w:rPr>
              <w:t xml:space="preserve">• 2.3.12.PS.1: Apply a thoughtful decision-making process to evaluate situations and influences that could lead to healthy or unhealthy consequences (e.g., peers, media). </w:t>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b w:val="1"/>
                <w:rtl w:val="0"/>
              </w:rPr>
              <w:t xml:space="preserve">Health Conditions, Diseases and Medicines </w:t>
            </w: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t xml:space="preserve">Health-enhancing behaviors can contribute to an individual reducing and avoiding health risks. </w:t>
            </w:r>
          </w:p>
          <w:p w:rsidR="00000000" w:rsidDel="00000000" w:rsidP="00000000" w:rsidRDefault="00000000" w:rsidRPr="00000000" w14:paraId="00000016">
            <w:pPr>
              <w:spacing w:line="276" w:lineRule="auto"/>
              <w:rPr/>
            </w:pPr>
            <w:r w:rsidDel="00000000" w:rsidR="00000000" w:rsidRPr="00000000">
              <w:rPr>
                <w:rtl w:val="0"/>
              </w:rPr>
              <w:t xml:space="preserve">• 2.3.12.HCDM.1: Develop a health care plan to help prevent and treat diseases and health conditions one may encounter (e.g., breast/testicular exams, Pap smear, regular STIs testing, HPV vaccine). </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Medicines treat or relieve diseases or pain and are prescribed by a physician or accessed over the counter.</w:t>
            </w:r>
          </w:p>
          <w:p w:rsidR="00000000" w:rsidDel="00000000" w:rsidP="00000000" w:rsidRDefault="00000000" w:rsidRPr="00000000" w14:paraId="00000019">
            <w:pPr>
              <w:spacing w:line="276" w:lineRule="auto"/>
              <w:rPr/>
            </w:pPr>
            <w:r w:rsidDel="00000000" w:rsidR="00000000" w:rsidRPr="00000000">
              <w:rPr>
                <w:rtl w:val="0"/>
              </w:rPr>
              <w:t xml:space="preserve">• 2.3.12.HCDM.2: Provide examples of how drugs and medication mimic or block the action of certain cells in the body, and how abusing drugs can affect the human body.</w:t>
            </w:r>
          </w:p>
          <w:p w:rsidR="00000000" w:rsidDel="00000000" w:rsidP="00000000" w:rsidRDefault="00000000" w:rsidRPr="00000000" w14:paraId="0000001A">
            <w:pPr>
              <w:spacing w:line="276" w:lineRule="auto"/>
              <w:rPr/>
            </w:pPr>
            <w:r w:rsidDel="00000000" w:rsidR="00000000" w:rsidRPr="00000000">
              <w:rPr>
                <w:rtl w:val="0"/>
              </w:rPr>
              <w:t xml:space="preserve">• 2.3.12.HCDM.3: Evaluate the benefits of biomedical approaches to prevent STIs (e.g., hepatitis B vaccine, HPV vaccine) and HIV (e.g., PrEP, PEP). </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t xml:space="preserve">Public health policies are created to influence health promotion and disease prevention and can have global impact. </w:t>
            </w:r>
          </w:p>
          <w:p w:rsidR="00000000" w:rsidDel="00000000" w:rsidP="00000000" w:rsidRDefault="00000000" w:rsidRPr="00000000" w14:paraId="0000001D">
            <w:pPr>
              <w:spacing w:line="276" w:lineRule="auto"/>
              <w:rPr/>
            </w:pPr>
            <w:r w:rsidDel="00000000" w:rsidR="00000000" w:rsidRPr="00000000">
              <w:rPr>
                <w:rtl w:val="0"/>
              </w:rPr>
              <w:t xml:space="preserve">• 2.3.12.HCDM.4: Evaluate emerging methods to diagnose and treat diseases and health conditions that are common in young adults in the United States and in other countries (e.g., hepatitis, stroke, heart attacks, cancer,). </w:t>
            </w:r>
          </w:p>
          <w:p w:rsidR="00000000" w:rsidDel="00000000" w:rsidP="00000000" w:rsidRDefault="00000000" w:rsidRPr="00000000" w14:paraId="0000001E">
            <w:pPr>
              <w:spacing w:line="276" w:lineRule="auto"/>
              <w:rPr/>
            </w:pPr>
            <w:r w:rsidDel="00000000" w:rsidR="00000000" w:rsidRPr="00000000">
              <w:rPr>
                <w:rtl w:val="0"/>
              </w:rPr>
              <w:t xml:space="preserve">• 2.3.12.HCDM.5: Analyze local, state, and international public health efforts to prevent and control diseases and health conditions (e.g., vaccinations, immunizations, medical exams, gene editing, artificial organ systems, prosthesis). </w:t>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t xml:space="preserve">Mental health conditions affect individuals, family members, and communities. </w:t>
            </w:r>
          </w:p>
          <w:p w:rsidR="00000000" w:rsidDel="00000000" w:rsidP="00000000" w:rsidRDefault="00000000" w:rsidRPr="00000000" w14:paraId="00000021">
            <w:pPr>
              <w:spacing w:line="276" w:lineRule="auto"/>
              <w:rPr/>
            </w:pPr>
            <w:r w:rsidDel="00000000" w:rsidR="00000000" w:rsidRPr="00000000">
              <w:rPr>
                <w:rtl w:val="0"/>
              </w:rPr>
              <w:t xml:space="preserve">• 2.3.12.HCDM.6: Analyze and discuss the evidence of the emotional and social impact of mental health illness on families, communities, and states (e.g., depression, anxiety, Alzheimer’s, panic disorders, eating disorders, impulse disorders). </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tbl>
            <w:tblPr>
              <w:tblStyle w:val="Table2"/>
              <w:tblW w:w="13020.0" w:type="dxa"/>
              <w:jc w:val="left"/>
              <w:tblLayout w:type="fixed"/>
              <w:tblLook w:val="0400"/>
            </w:tblPr>
            <w:tblGrid>
              <w:gridCol w:w="135"/>
              <w:gridCol w:w="12840"/>
              <w:gridCol w:w="45"/>
              <w:tblGridChange w:id="0">
                <w:tblGrid>
                  <w:gridCol w:w="135"/>
                  <w:gridCol w:w="12840"/>
                  <w:gridCol w:w="45"/>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24">
                  <w:pPr>
                    <w:spacing w:after="0" w:line="240" w:lineRule="auto"/>
                    <w:rPr>
                      <w:b w:val="1"/>
                      <w:color w:val="333333"/>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27">
                  <w:pPr>
                    <w:spacing w:after="0" w:line="240" w:lineRule="auto"/>
                    <w:rPr>
                      <w:b w:val="1"/>
                      <w:color w:val="333333"/>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2A">
                  <w:pPr>
                    <w:spacing w:after="0" w:line="240" w:lineRule="auto"/>
                    <w:rPr>
                      <w:b w:val="1"/>
                      <w:color w:val="333333"/>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2D">
                  <w:pPr>
                    <w:spacing w:after="0" w:line="240" w:lineRule="auto"/>
                    <w:rPr>
                      <w:color w:val="333333"/>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30">
                  <w:pPr>
                    <w:spacing w:after="0" w:line="240" w:lineRule="auto"/>
                    <w:rPr>
                      <w:color w:val="333333"/>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31">
                  <w:pPr>
                    <w:spacing w:after="0" w:line="240" w:lineRule="auto"/>
                    <w:rPr>
                      <w:color w:val="333333"/>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32">
                  <w:pPr>
                    <w:spacing w:after="0" w:line="240" w:lineRule="auto"/>
                    <w:rPr>
                      <w:color w:val="333333"/>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33">
                  <w:pPr>
                    <w:spacing w:after="0" w:line="240" w:lineRule="auto"/>
                    <w:rPr>
                      <w:color w:val="333333"/>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34">
                  <w:pPr>
                    <w:spacing w:after="0" w:line="240" w:lineRule="auto"/>
                    <w:rPr>
                      <w:b w:val="1"/>
                      <w:color w:val="333333"/>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37">
                  <w:pPr>
                    <w:spacing w:after="0" w:line="240" w:lineRule="auto"/>
                    <w:rPr>
                      <w:color w:val="333333"/>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38">
                  <w:pPr>
                    <w:spacing w:after="0" w:line="240" w:lineRule="auto"/>
                    <w:rPr>
                      <w:color w:val="333333"/>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39">
                  <w:pPr>
                    <w:spacing w:after="0" w:line="240" w:lineRule="auto"/>
                    <w:rPr>
                      <w:color w:val="333333"/>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3A">
                  <w:pPr>
                    <w:spacing w:after="0" w:line="240" w:lineRule="auto"/>
                    <w:rPr>
                      <w:color w:val="333333"/>
                    </w:rPr>
                  </w:pPr>
                  <w:r w:rsidDel="00000000" w:rsidR="00000000" w:rsidRPr="00000000">
                    <w:rPr>
                      <w:rtl w:val="0"/>
                    </w:rPr>
                  </w:r>
                </w:p>
              </w:tc>
            </w:tr>
          </w:tbl>
          <w:p w:rsidR="00000000" w:rsidDel="00000000" w:rsidP="00000000" w:rsidRDefault="00000000" w:rsidRPr="00000000" w14:paraId="0000003B">
            <w:pPr>
              <w:rPr>
                <w:u w:val="single"/>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bl>
            <w:tblPr>
              <w:tblStyle w:val="Table3"/>
              <w:tblW w:w="12960.0" w:type="dxa"/>
              <w:jc w:val="left"/>
              <w:tblLayout w:type="fixed"/>
              <w:tblLook w:val="0400"/>
            </w:tblPr>
            <w:tblGrid>
              <w:gridCol w:w="51"/>
              <w:gridCol w:w="12864"/>
              <w:gridCol w:w="45"/>
              <w:tblGridChange w:id="0">
                <w:tblGrid>
                  <w:gridCol w:w="51"/>
                  <w:gridCol w:w="12864"/>
                  <w:gridCol w:w="45"/>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r>
          </w:tbl>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Rationale and Transfer Goals</w:t>
            </w:r>
            <w:r w:rsidDel="00000000" w:rsidR="00000000" w:rsidRPr="00000000">
              <w:rPr>
                <w:rFonts w:ascii="Calibri" w:cs="Calibri" w:eastAsia="Calibri" w:hAnsi="Calibri"/>
                <w:b w:val="0"/>
                <w:sz w:val="22"/>
                <w:szCs w:val="22"/>
                <w:rtl w:val="0"/>
              </w:rPr>
              <w:t xml:space="preserve">:</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This unit is designed to save a </w:t>
            </w:r>
            <w:r w:rsidDel="00000000" w:rsidR="00000000" w:rsidRPr="00000000">
              <w:rPr>
                <w:rtl w:val="0"/>
              </w:rPr>
              <w:t xml:space="preserve">person's</w:t>
            </w:r>
            <w:r w:rsidDel="00000000" w:rsidR="00000000" w:rsidRPr="00000000">
              <w:rPr>
                <w:rFonts w:ascii="Calibri" w:cs="Calibri" w:eastAsia="Calibri" w:hAnsi="Calibri"/>
                <w:b w:val="0"/>
                <w:sz w:val="22"/>
                <w:szCs w:val="22"/>
                <w:rtl w:val="0"/>
              </w:rPr>
              <w:t xml:space="preserve"> life </w:t>
            </w:r>
            <w:r w:rsidDel="00000000" w:rsidR="00000000" w:rsidRPr="00000000">
              <w:rPr>
                <w:rtl w:val="0"/>
              </w:rPr>
              <w:t xml:space="preserve">from a heart</w:t>
            </w:r>
            <w:r w:rsidDel="00000000" w:rsidR="00000000" w:rsidRPr="00000000">
              <w:rPr>
                <w:rFonts w:ascii="Calibri" w:cs="Calibri" w:eastAsia="Calibri" w:hAnsi="Calibri"/>
                <w:b w:val="0"/>
                <w:sz w:val="22"/>
                <w:szCs w:val="22"/>
                <w:rtl w:val="0"/>
              </w:rPr>
              <w:t xml:space="preserve"> attack.  Students will be able to quickly identify signs of heart related emergencies and give treatment until further help arrives.  Understanding how the heart and its electrical system works will play a major role in saving a life.</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Enduring Understandings: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 cardiac chain of survival.</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Signs and symptoms of heart attacks</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CPR pumps oxygen through the body.</w: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Use of an AED</w:t>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Essential Questions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are health risks for your heart?</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can you improve your cardiovascular health?</w:t>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Why is early CPR and AED use important to saving someone’s life?</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p>
        </w:tc>
        <w:tc>
          <w:tcPr>
            <w:gridSpan w:val="3"/>
            <w:shd w:fill="1f497d" w:val="clear"/>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p>
        </w:tc>
      </w:tr>
      <w:tr>
        <w:trPr>
          <w:cantSplit w:val="0"/>
          <w:trHeight w:val="200" w:hRule="atLeast"/>
          <w:tblHeader w:val="0"/>
        </w:trPr>
        <w:tc>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Content</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What students will know</w:t>
            </w:r>
          </w:p>
        </w:tc>
        <w:tc>
          <w:tcPr>
            <w:gridSpan w:val="2"/>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Skills</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What students will be able to do</w:t>
            </w:r>
          </w:p>
        </w:tc>
        <w:tc>
          <w:tcPr>
            <w:gridSpan w:val="2"/>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Activities/Strategies</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How we teach content and skills</w:t>
            </w:r>
          </w:p>
        </w:tc>
        <w:tc>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Evidence (Assessments)</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the hearts' electrical system works.</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Signs of a heart attack</w:t>
            </w: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CPR; adult-child-infant</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AED; adult-child-infant</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Unconscious choking victims</w:t>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gridSpan w:val="2"/>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Demonstrate basic CPR</w:t>
            </w: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Demonstrate effective use of an AED</w:t>
            </w:r>
            <w:r w:rsidDel="00000000" w:rsidR="00000000" w:rsidRPr="00000000">
              <w:rPr>
                <w:rtl w:val="0"/>
              </w:rPr>
            </w:r>
          </w:p>
        </w:tc>
        <w:tc>
          <w:tcPr>
            <w:gridSpan w:val="2"/>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 Video: " The Heart and its Electrical System"</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Skills practice of CPR</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Skills practice of AED</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Skills practice unconscious choking.</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sz w:val="22"/>
                <w:szCs w:val="22"/>
              </w:rPr>
            </w:pPr>
            <w:r w:rsidDel="00000000" w:rsidR="00000000" w:rsidRPr="00000000">
              <w:rPr>
                <w:rtl w:val="0"/>
              </w:rPr>
            </w:r>
          </w:p>
          <w:tbl>
            <w:tblPr>
              <w:tblStyle w:val="Table4"/>
              <w:tblW w:w="3062.0" w:type="dxa"/>
              <w:jc w:val="left"/>
              <w:tblBorders>
                <w:top w:color="c2c2c2" w:space="0" w:sz="6" w:val="single"/>
                <w:left w:color="c2c2c2" w:space="0" w:sz="6" w:val="single"/>
                <w:bottom w:color="c2c2c2" w:space="0" w:sz="6" w:val="single"/>
                <w:right w:color="c2c2c2" w:space="0" w:sz="6" w:val="single"/>
              </w:tblBorders>
              <w:tblLayout w:type="fixed"/>
              <w:tblLook w:val="0400"/>
            </w:tblPr>
            <w:tblGrid>
              <w:gridCol w:w="3062"/>
              <w:tblGridChange w:id="0">
                <w:tblGrid>
                  <w:gridCol w:w="3062"/>
                </w:tblGrid>
              </w:tblGridChange>
            </w:tblGrid>
            <w:tr>
              <w:trPr>
                <w:cantSplit w:val="0"/>
                <w:trHeight w:val="500" w:hRule="atLeast"/>
                <w:tblHeader w:val="0"/>
              </w:trPr>
              <w:tc>
                <w:tcPr>
                  <w:tcMar>
                    <w:top w:w="150.0" w:type="dxa"/>
                    <w:left w:w="150.0" w:type="dxa"/>
                    <w:bottom w:w="150.0" w:type="dxa"/>
                    <w:right w:w="150.0" w:type="dxa"/>
                  </w:tcMar>
                  <w:vAlign w:val="center"/>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u w:val="single"/>
                    </w:rPr>
                  </w:pPr>
                  <w:r w:rsidDel="00000000" w:rsidR="00000000" w:rsidRPr="00000000">
                    <w:rPr>
                      <w:rFonts w:ascii="Calibri" w:cs="Calibri" w:eastAsia="Calibri" w:hAnsi="Calibri"/>
                      <w:b w:val="0"/>
                      <w:color w:val="333333"/>
                      <w:sz w:val="22"/>
                      <w:szCs w:val="22"/>
                      <w:u w:val="single"/>
                      <w:rtl w:val="0"/>
                    </w:rPr>
                    <w:t xml:space="preserve">Performance</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u w:val="single"/>
                    </w:rPr>
                  </w:pPr>
                  <w:r w:rsidDel="00000000" w:rsidR="00000000" w:rsidRPr="00000000">
                    <w:rPr>
                      <w:rFonts w:ascii="Calibri" w:cs="Calibri" w:eastAsia="Calibri" w:hAnsi="Calibri"/>
                      <w:b w:val="0"/>
                      <w:color w:val="333333"/>
                      <w:sz w:val="22"/>
                      <w:szCs w:val="22"/>
                      <w:rtl w:val="0"/>
                    </w:rPr>
                    <w:t xml:space="preserve">Summative: Dramatization</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Students will be graded on performance of CPR scenarios and AED use</w:t>
                  </w:r>
                </w:p>
              </w:tc>
            </w:tr>
            <w:tr>
              <w:trPr>
                <w:cantSplit w:val="0"/>
                <w:trHeight w:val="1820" w:hRule="atLeast"/>
                <w:tblHeader w:val="0"/>
              </w:trPr>
              <w:tc>
                <w:tcPr>
                  <w:shd w:fill="f9f9f8" w:val="clear"/>
                  <w:tcMar>
                    <w:top w:w="150.0" w:type="dxa"/>
                    <w:left w:w="150.0" w:type="dxa"/>
                    <w:bottom w:w="150.0" w:type="dxa"/>
                    <w:right w:w="150.0" w:type="dxa"/>
                  </w:tcMar>
                  <w:vAlign w:val="center"/>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Test and Quizzes</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Formative: Written Test</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Students will be given quizzes and a standard test from the Red Cross Organization</w:t>
                  </w:r>
                </w:p>
              </w:tc>
            </w:tr>
            <w:tr>
              <w:trPr>
                <w:cantSplit w:val="0"/>
                <w:tblHeader w:val="0"/>
              </w:trPr>
              <w:tc>
                <w:tcPr>
                  <w:tcMar>
                    <w:top w:w="150.0" w:type="dxa"/>
                    <w:left w:w="150.0" w:type="dxa"/>
                    <w:bottom w:w="150.0" w:type="dxa"/>
                    <w:right w:w="150.0" w:type="dxa"/>
                  </w:tcMar>
                  <w:vAlign w:val="center"/>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u w:val="single"/>
                    </w:rPr>
                  </w:pPr>
                  <w:r w:rsidDel="00000000" w:rsidR="00000000" w:rsidRPr="00000000">
                    <w:rPr>
                      <w:rFonts w:ascii="Calibri" w:cs="Calibri" w:eastAsia="Calibri" w:hAnsi="Calibri"/>
                      <w:b w:val="0"/>
                      <w:color w:val="333333"/>
                      <w:sz w:val="22"/>
                      <w:szCs w:val="22"/>
                      <w:u w:val="single"/>
                      <w:rtl w:val="0"/>
                    </w:rPr>
                    <w:t xml:space="preserve">Participation</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Summative: Sample Assessment Item</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Students will be graded on effective use of practice time on Manikins and participating in class scenarios.</w:t>
                  </w:r>
                </w:p>
              </w:tc>
            </w:tr>
          </w:tbl>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u w:val="single"/>
              </w:rPr>
            </w:pPr>
            <w:r w:rsidDel="00000000" w:rsidR="00000000" w:rsidRPr="00000000">
              <w:rPr>
                <w:rFonts w:ascii="Calibri" w:cs="Calibri" w:eastAsia="Calibri" w:hAnsi="Calibri"/>
                <w:b w:val="1"/>
                <w:color w:val="ffffff"/>
                <w:sz w:val="22"/>
                <w:szCs w:val="22"/>
                <w:u w:val="single"/>
                <w:rtl w:val="0"/>
              </w:rPr>
              <w:t xml:space="preserve">Spiraling for Mastery</w:t>
            </w:r>
          </w:p>
        </w:tc>
      </w:tr>
      <w:tr>
        <w:trPr>
          <w:cantSplit w:val="0"/>
          <w:trHeight w:val="120" w:hRule="atLeast"/>
          <w:tblHeader w:val="0"/>
        </w:trPr>
        <w:tc>
          <w:tcPr>
            <w:gridSpan w:val="2"/>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Content or Skill for this Unit</w:t>
            </w:r>
          </w:p>
        </w:tc>
        <w:tc>
          <w:tcPr>
            <w:gridSpan w:val="2"/>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Spiral Focus from Previous Unit</w:t>
            </w:r>
          </w:p>
        </w:tc>
        <w:tc>
          <w:tcPr>
            <w:gridSpan w:val="2"/>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Defining what “emergencies” are.</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Identifying victims</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Communicating signs and symptoms of emergencies and victims</w:t>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and when to give proper care</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Value of saving lives</w:t>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Effective CPR</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c>
          <w:tcPr>
            <w:gridSpan w:val="2"/>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Team building </w:t>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Effective communication</w:t>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Cooperative games</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Literacy activities </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c>
          <w:tcPr>
            <w:gridSpan w:val="2"/>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Health literacy activities</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Group scenarios </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Manikin demonstrations</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Performance tasks on manikin</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Projects on disease and transmission  </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color w:val="000000"/>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r>
          </w:p>
          <w:p w:rsidR="00000000" w:rsidDel="00000000" w:rsidP="00000000" w:rsidRDefault="00000000" w:rsidRPr="00000000" w14:paraId="000000C6">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7">
            <w:pPr>
              <w:pageBreakBefore w:val="0"/>
              <w:rPr/>
            </w:pPr>
            <w:r w:rsidDel="00000000" w:rsidR="00000000" w:rsidRPr="00000000">
              <w:rPr>
                <w:rtl w:val="0"/>
              </w:rPr>
              <w:t xml:space="preserve">Unit focus on personal health</w:t>
            </w:r>
          </w:p>
          <w:p w:rsidR="00000000" w:rsidDel="00000000" w:rsidP="00000000" w:rsidRDefault="00000000" w:rsidRPr="00000000" w14:paraId="000000C8">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B">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E">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CF">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D0">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1">
            <w:pPr>
              <w:pageBreakBefore w:val="0"/>
              <w:rPr/>
            </w:pPr>
            <w:r w:rsidDel="00000000" w:rsidR="00000000" w:rsidRPr="00000000">
              <w:rPr>
                <w:rtl w:val="0"/>
              </w:rPr>
            </w:r>
          </w:p>
          <w:p w:rsidR="00000000" w:rsidDel="00000000" w:rsidP="00000000" w:rsidRDefault="00000000" w:rsidRPr="00000000" w14:paraId="000000D2">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3">
            <w:pPr>
              <w:pageBreakBefore w:val="0"/>
              <w:numPr>
                <w:ilvl w:val="0"/>
                <w:numId w:val="3"/>
              </w:numPr>
              <w:ind w:left="720" w:hanging="360"/>
            </w:pPr>
            <w:r w:rsidDel="00000000" w:rsidR="00000000" w:rsidRPr="00000000">
              <w:rPr>
                <w:rtl w:val="0"/>
              </w:rPr>
              <w:t xml:space="preserve">all aspects of course</w:t>
            </w:r>
          </w:p>
          <w:p w:rsidR="00000000" w:rsidDel="00000000" w:rsidP="00000000" w:rsidRDefault="00000000" w:rsidRPr="00000000" w14:paraId="000000D4">
            <w:pPr>
              <w:pageBreakBefore w:val="0"/>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Key resources: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ab/>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Red Cross Organization Participant Book.</w:t>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Red Cross DVD; CPR</w:t>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Manikins; Adult-child-infant</w:t>
            </w: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Automated external defibrillators- practice version</w:t>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mats or blankets</w:t>
            </w: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Disposable breathing barriers</w:t>
            </w: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Disposable gloves</w:t>
            </w: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EA">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B">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C">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ED">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EE">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EF">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F0">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F1">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F2">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3">
            <w:pPr>
              <w:pageBreakBefore w:val="0"/>
              <w:numPr>
                <w:ilvl w:val="0"/>
                <w:numId w:val="2"/>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F4">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F5">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6">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7">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8">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9">
            <w:pPr>
              <w:pageBreakBefore w:val="0"/>
              <w:numPr>
                <w:ilvl w:val="0"/>
                <w:numId w:val="1"/>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FA">
            <w:pPr>
              <w:pageBreakBefore w:val="0"/>
              <w:numPr>
                <w:ilvl w:val="0"/>
                <w:numId w:val="1"/>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FB">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C">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FD">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FE">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FF">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00">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1">
            <w:pPr>
              <w:pageBreakBefore w:val="0"/>
              <w:rPr/>
            </w:pPr>
            <w:r w:rsidDel="00000000" w:rsidR="00000000" w:rsidRPr="00000000">
              <w:rPr>
                <w:rtl w:val="0"/>
              </w:rPr>
            </w:r>
          </w:p>
          <w:p w:rsidR="00000000" w:rsidDel="00000000" w:rsidP="00000000" w:rsidRDefault="00000000" w:rsidRPr="00000000" w14:paraId="00000102">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3">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4">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5">
            <w:pPr>
              <w:pageBreakBefore w:val="0"/>
              <w:spacing w:after="80" w:before="40" w:lineRule="auto"/>
              <w:rPr>
                <w:b w:val="1"/>
              </w:rPr>
            </w:pPr>
            <w:r w:rsidDel="00000000" w:rsidR="00000000" w:rsidRPr="00000000">
              <w:rPr>
                <w:rtl w:val="0"/>
              </w:rPr>
            </w:r>
          </w:p>
          <w:p w:rsidR="00000000" w:rsidDel="00000000" w:rsidP="00000000" w:rsidRDefault="00000000" w:rsidRPr="00000000" w14:paraId="00000106">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7">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8">
            <w:pPr>
              <w:pageBreakBefore w:val="0"/>
              <w:numPr>
                <w:ilvl w:val="0"/>
                <w:numId w:val="4"/>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u w:val="single"/>
              </w:rPr>
            </w:pPr>
            <w:r w:rsidDel="00000000" w:rsidR="00000000" w:rsidRPr="00000000">
              <w:rPr>
                <w:rtl w:val="0"/>
              </w:rPr>
            </w:r>
          </w:p>
        </w:tc>
      </w:tr>
    </w:tbl>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tl w:val="0"/>
        </w:rPr>
      </w:r>
    </w:p>
    <w:sectPr>
      <w:headerReference r:id="rId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