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Science </w:t>
      </w:r>
      <w:r w:rsidDel="00000000" w:rsidR="00000000" w:rsidRPr="00000000">
        <w:rPr>
          <w:b w:val="1"/>
          <w:sz w:val="32"/>
          <w:szCs w:val="32"/>
          <w:rtl w:val="0"/>
        </w:rPr>
        <w:t xml:space="preserve">Appendix D: English Language Learners (ELLs)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specific instruction in English as a Second Language (ESL), ELLs need all teachers to use specific techniques, accommodations, and practices to help them 1) access and understand subject-specific content, and 2) learn English language vocabulary, grammar, mechanics, and usage throughout their instructional day.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should use the WIDA Can-Do descriptors to match instructional practices to the language skill levels aligned to the student’s WIDA score (1-6 scale)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1-2 WIDA Can-Do Descriptors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426507" cy="446231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6507" cy="4462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Grade 1-2 WIDA Can-Do Descriptors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426332" cy="376548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6332" cy="37654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rPr>
          <w:rtl w:val="0"/>
        </w:rPr>
        <w:t xml:space="preserve">Materials from WIDA Consortium, available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https://www.wida.us/standards/CAN_DOs/</w:t>
        </w:r>
      </w:hyperlink>
      <w:r w:rsidDel="00000000" w:rsidR="00000000" w:rsidRPr="00000000">
        <w:fldChar w:fldCharType="begin"/>
        <w:instrText xml:space="preserve"> HYPERLINK "https://www.wida.us/standards/CAN_DOs/"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bookmarkStart w:colFirst="0" w:colLast="0" w:name="_gjdgxs" w:id="0"/>
      <w:bookmarkEnd w:id="0"/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Also see ELL curriculum scaffolds, available online with Lindenwold Public Schools curriculum maps. </w:t>
      </w:r>
    </w:p>
    <w:sectPr>
      <w:pgSz w:h="15840" w:w="12240" w:orient="portrait"/>
      <w:pgMar w:bottom="1440" w:top="1440" w:left="126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www.wida.us/standards/CAN_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