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Math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2">
            <w:pPr>
              <w:pageBreakBefore w:val="0"/>
              <w:ind w:left="72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3">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6">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(Radio WIllow Web, Wild Animal Chronicles, Children’s Fun Storytime, Poem of the Day, The Science Show for Kids, Bookwink) to follow current events and engage in literature discussions.</w:t>
            </w:r>
            <w:r w:rsidDel="00000000" w:rsidR="00000000" w:rsidRPr="00000000">
              <w:rPr>
                <w:rtl w:val="0"/>
              </w:rPr>
            </w:r>
          </w:p>
        </w:tc>
      </w:tr>
    </w:tbl>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D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them</w:t>
            </w:r>
          </w:p>
        </w:tc>
      </w:tr>
    </w:tb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 </w:t>
            </w:r>
          </w:p>
          <w:p w:rsidR="00000000" w:rsidDel="00000000" w:rsidP="00000000" w:rsidRDefault="00000000" w:rsidRPr="00000000" w14:paraId="0000015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objects for a purpose (understanding abstract math)</w:t>
            </w:r>
          </w:p>
          <w:p w:rsidR="00000000" w:rsidDel="00000000" w:rsidP="00000000" w:rsidRDefault="00000000" w:rsidRPr="00000000" w14:paraId="0000015C">
            <w:pPr>
              <w:pageBreakBefore w:val="0"/>
              <w:numPr>
                <w:ilvl w:val="0"/>
                <w:numId w:val="1"/>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ulatives in math lessons provide opportunity to design, plan, develop, and </w:t>
            </w:r>
          </w:p>
          <w:p w:rsidR="00000000" w:rsidDel="00000000" w:rsidP="00000000" w:rsidRDefault="00000000" w:rsidRPr="00000000" w14:paraId="0000015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use objects for a purpose (understanding abstract math)</w:t>
            </w:r>
          </w:p>
        </w:tc>
      </w:tr>
    </w:tbl>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human impact on environment</w:t>
            </w:r>
          </w:p>
          <w:p w:rsidR="00000000" w:rsidDel="00000000" w:rsidP="00000000" w:rsidRDefault="00000000" w:rsidRPr="00000000" w14:paraId="00000193">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importance of recycling and sustainability</w:t>
            </w:r>
          </w:p>
          <w:p w:rsidR="00000000" w:rsidDel="00000000" w:rsidP="00000000" w:rsidRDefault="00000000" w:rsidRPr="00000000" w14:paraId="00000194">
            <w:pPr>
              <w:pageBreakBefore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technology.  Students will become aware of the convenience of technology, as well as </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10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become aware of good digital responsibility</w:t>
            </w:r>
          </w:p>
        </w:tc>
      </w:tr>
    </w:tbl>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D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math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math resources in order to answer the question,     </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solve the problem, or to create the product.  (Earth conservation, community </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responsibility,</w:t>
            </w:r>
            <w:r w:rsidDel="00000000" w:rsidR="00000000" w:rsidRPr="00000000">
              <w:rPr>
                <w:rFonts w:ascii="Calibri" w:cs="Calibri" w:eastAsia="Calibri" w:hAnsi="Calibri"/>
                <w:sz w:val="20"/>
                <w:szCs w:val="20"/>
                <w:rtl w:val="0"/>
              </w:rPr>
              <w:t xml:space="preserve"> creating</w:t>
            </w:r>
            <w:r w:rsidDel="00000000" w:rsidR="00000000" w:rsidRPr="00000000">
              <w:rPr>
                <w:rFonts w:ascii="Calibri" w:cs="Calibri" w:eastAsia="Calibri" w:hAnsi="Calibri"/>
                <w:color w:val="000000"/>
                <w:sz w:val="20"/>
                <w:szCs w:val="20"/>
                <w:rtl w:val="0"/>
              </w:rPr>
              <w:t xml:space="preserve"> team-building games, etc). </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math processes and building familiarity with equations (algorithms)</w:t>
            </w:r>
          </w:p>
          <w:p w:rsidR="00000000" w:rsidDel="00000000" w:rsidP="00000000" w:rsidRDefault="00000000" w:rsidRPr="00000000" w14:paraId="0000025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5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academic critical thinking</w:t>
            </w:r>
          </w:p>
          <w:p w:rsidR="00000000" w:rsidDel="00000000" w:rsidP="00000000" w:rsidRDefault="00000000" w:rsidRPr="00000000" w14:paraId="0000025A">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bookmarkStart w:colFirst="0" w:colLast="0" w:name="_30j0zll" w:id="1"/>
            <w:bookmarkEnd w:id="1"/>
            <w:r w:rsidDel="00000000" w:rsidR="00000000" w:rsidRPr="00000000">
              <w:rPr>
                <w:rFonts w:ascii="Calibri" w:cs="Calibri" w:eastAsia="Calibri" w:hAnsi="Calibri"/>
                <w:sz w:val="20"/>
                <w:szCs w:val="20"/>
                <w:rtl w:val="0"/>
              </w:rPr>
              <w:t xml:space="preserve">Guided Math Lessons using Khan Academy, NJCTL, and Learn Zillion.</w:t>
            </w:r>
          </w:p>
          <w:p w:rsidR="00000000" w:rsidDel="00000000" w:rsidP="00000000" w:rsidRDefault="00000000" w:rsidRPr="00000000" w14:paraId="0000025B">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vocabulary for technical conversation</w:t>
            </w:r>
          </w:p>
          <w:p w:rsidR="00000000" w:rsidDel="00000000" w:rsidP="00000000" w:rsidRDefault="00000000" w:rsidRPr="00000000" w14:paraId="0000025C">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p w:rsidR="00000000" w:rsidDel="00000000" w:rsidP="00000000" w:rsidRDefault="00000000" w:rsidRPr="00000000" w14:paraId="0000025E">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Familiarizing students with the elementary concepts of coding and programming </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software (Tynker, Code.org, Kids Can Code) </w:t>
            </w:r>
          </w:p>
        </w:tc>
      </w:tr>
    </w:tbl>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