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2: The Age of Exploration 500 C.E. - 1450 C.E.</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Timeline:  May-June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rPr/>
            </w:pPr>
            <w:r w:rsidDel="00000000" w:rsidR="00000000" w:rsidRPr="00000000">
              <w:rPr>
                <w:b w:val="1"/>
                <w:u w:val="single"/>
                <w:rtl w:val="0"/>
              </w:rPr>
              <w:t xml:space="preserve">Civics, Government, and Human Rights</w:t>
            </w:r>
            <w:r w:rsidDel="00000000" w:rsidR="00000000" w:rsidRPr="00000000">
              <w:rPr>
                <w:rtl w:val="0"/>
              </w:rPr>
            </w:r>
          </w:p>
          <w:p w:rsidR="00000000" w:rsidDel="00000000" w:rsidP="00000000" w:rsidRDefault="00000000" w:rsidRPr="00000000" w14:paraId="0000000C">
            <w:pPr>
              <w:numPr>
                <w:ilvl w:val="0"/>
                <w:numId w:val="14"/>
              </w:numPr>
              <w:ind w:left="720" w:hanging="360"/>
              <w:rPr>
                <w:u w:val="none"/>
              </w:rPr>
            </w:pPr>
            <w:r w:rsidDel="00000000" w:rsidR="00000000" w:rsidRPr="00000000">
              <w:rPr>
                <w:rtl w:val="0"/>
              </w:rPr>
              <w:t xml:space="preserve">6.2.8.CivicsPI.4.a: Analyze the role of religion and other means rulers used to unify and centrally govern expanding territories with diverse populations.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u w:val="single"/>
                <w:rtl w:val="0"/>
              </w:rPr>
              <w:t xml:space="preserve">Geography, People and the Environment</w:t>
            </w:r>
            <w:r w:rsidDel="00000000" w:rsidR="00000000" w:rsidRPr="00000000">
              <w:rPr>
                <w:rtl w:val="0"/>
              </w:rPr>
            </w:r>
          </w:p>
          <w:p w:rsidR="00000000" w:rsidDel="00000000" w:rsidP="00000000" w:rsidRDefault="00000000" w:rsidRPr="00000000" w14:paraId="0000000F">
            <w:pPr>
              <w:numPr>
                <w:ilvl w:val="0"/>
                <w:numId w:val="14"/>
              </w:numPr>
              <w:ind w:left="720" w:hanging="360"/>
              <w:rPr>
                <w:u w:val="none"/>
              </w:rPr>
            </w:pPr>
            <w:r w:rsidDel="00000000" w:rsidR="00000000" w:rsidRPr="00000000">
              <w:rPr>
                <w:rtl w:val="0"/>
              </w:rPr>
              <w:t xml:space="preserve">6.2.8.GeoHE.4.a: Explain how geography influenced the development of the political, economic, and cultural centers of each empire as well as the empires’ relationships with other parts of the world.</w:t>
            </w:r>
          </w:p>
          <w:p w:rsidR="00000000" w:rsidDel="00000000" w:rsidP="00000000" w:rsidRDefault="00000000" w:rsidRPr="00000000" w14:paraId="00000010">
            <w:pPr>
              <w:numPr>
                <w:ilvl w:val="0"/>
                <w:numId w:val="14"/>
              </w:numPr>
              <w:ind w:left="720" w:hanging="360"/>
              <w:rPr>
                <w:u w:val="none"/>
              </w:rPr>
            </w:pPr>
            <w:r w:rsidDel="00000000" w:rsidR="00000000" w:rsidRPr="00000000">
              <w:rPr>
                <w:rtl w:val="0"/>
              </w:rPr>
              <w:t xml:space="preserve">6.2.8.GeoPP.4.b: Assess how maritime and overland trade routes impacted urbanization, transportation, communication, and the development of international trade centers (i.e., the African caravan and Silk Road).</w:t>
            </w:r>
          </w:p>
          <w:p w:rsidR="00000000" w:rsidDel="00000000" w:rsidP="00000000" w:rsidRDefault="00000000" w:rsidRPr="00000000" w14:paraId="00000011">
            <w:pPr>
              <w:numPr>
                <w:ilvl w:val="0"/>
                <w:numId w:val="14"/>
              </w:numPr>
              <w:ind w:left="720" w:hanging="360"/>
              <w:rPr>
                <w:u w:val="none"/>
              </w:rPr>
            </w:pPr>
            <w:r w:rsidDel="00000000" w:rsidR="00000000" w:rsidRPr="00000000">
              <w:rPr>
                <w:rtl w:val="0"/>
              </w:rPr>
              <w:t xml:space="preserve">6.2.8.GeoHE.4.c: Explain how the geographies and climates of Asia, Africa, Europe, and the Americas influenced their economic development and interaction or isolation with other societies.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u w:val="single"/>
                <w:rtl w:val="0"/>
              </w:rPr>
              <w:t xml:space="preserve">Economics, Innovation and Technology</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History, Culture, and Perspectives</w:t>
            </w:r>
          </w:p>
          <w:p w:rsidR="00000000" w:rsidDel="00000000" w:rsidP="00000000" w:rsidRDefault="00000000" w:rsidRPr="00000000" w14:paraId="00000016">
            <w:pPr>
              <w:numPr>
                <w:ilvl w:val="0"/>
                <w:numId w:val="19"/>
              </w:numPr>
              <w:ind w:left="720" w:hanging="360"/>
              <w:rPr>
                <w:u w:val="none"/>
              </w:rPr>
            </w:pPr>
            <w:r w:rsidDel="00000000" w:rsidR="00000000" w:rsidRPr="00000000">
              <w:rPr>
                <w:rtl w:val="0"/>
              </w:rPr>
              <w:t xml:space="preserve">6.2.8.HistoryCC.4.f: Analyze the role of religion and economics in shaping each empire’s social hierarchy and evaluate the impact these hierarchical structures had on the lives of various groups of people. </w:t>
            </w:r>
          </w:p>
          <w:p w:rsidR="00000000" w:rsidDel="00000000" w:rsidP="00000000" w:rsidRDefault="00000000" w:rsidRPr="00000000" w14:paraId="00000017">
            <w:pPr>
              <w:numPr>
                <w:ilvl w:val="0"/>
                <w:numId w:val="19"/>
              </w:numPr>
              <w:ind w:left="720" w:hanging="360"/>
              <w:rPr>
                <w:u w:val="none"/>
              </w:rPr>
            </w:pPr>
            <w:r w:rsidDel="00000000" w:rsidR="00000000" w:rsidRPr="00000000">
              <w:rPr>
                <w:rtl w:val="0"/>
              </w:rPr>
              <w:t xml:space="preserve">6.2.8.HistoryCC.4.g: Evaluate the importance and enduring legacy of the major achievements of the people living Asia, Africa (Islam), Europe and the Americas over time.</w:t>
            </w:r>
          </w:p>
          <w:p w:rsidR="00000000" w:rsidDel="00000000" w:rsidP="00000000" w:rsidRDefault="00000000" w:rsidRPr="00000000" w14:paraId="00000018">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E">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This section addresses how students will use what they learned for some useful accomplishment.</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Use a short narrative form to explain what students are learning and learning to do in this unit as a whole experience.  Transfer of knowledge should 1) be based on mastery, not just rote knowledge; 2) be connected to real world contexts and/or study of other subjects (How will this help me in life, K-12 school, college, or career?); and 3) offer opportunities to develop 21</w:t>
            </w:r>
            <w:r w:rsidDel="00000000" w:rsidR="00000000" w:rsidRPr="00000000">
              <w:rPr>
                <w:i w:val="1"/>
                <w:color w:val="1f497d"/>
                <w:sz w:val="20"/>
                <w:szCs w:val="20"/>
                <w:vertAlign w:val="superscript"/>
                <w:rtl w:val="0"/>
              </w:rPr>
              <w:t xml:space="preserve">st</w:t>
            </w:r>
            <w:r w:rsidDel="00000000" w:rsidR="00000000" w:rsidRPr="00000000">
              <w:rPr>
                <w:i w:val="1"/>
                <w:color w:val="1f497d"/>
                <w:sz w:val="20"/>
                <w:szCs w:val="20"/>
                <w:rtl w:val="0"/>
              </w:rPr>
              <w:t xml:space="preserve"> century skills and habits of mind.  You may wish to include overarching questions or beliefs that guide the whole year’s work, such as “We are learning to read and write with thought and purpose.”</w:t>
            </w:r>
            <w:r w:rsidDel="00000000" w:rsidR="00000000" w:rsidRPr="00000000">
              <w:rPr>
                <w:rtl w:val="0"/>
              </w:rPr>
            </w:r>
          </w:p>
          <w:p w:rsidR="00000000" w:rsidDel="00000000" w:rsidP="00000000" w:rsidRDefault="00000000" w:rsidRPr="00000000" w14:paraId="0000001F">
            <w:pPr>
              <w:pageBreakBefore w:val="0"/>
              <w:rPr>
                <w:color w:val="1f497d"/>
                <w:sz w:val="20"/>
                <w:szCs w:val="2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Students will learn how European nations began to explore the world.  The focus of this unity will be on the Age of Exploration and the restulting Columbian Exchange.</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Students will be completing various skill based activities, including graphic organizers and maps, which will help them to think analytically and critically about the main ideas of nonfiction-based information.  They will complete shorter time-period relevant readings, including primary sources.  Various projects will be assigned to allow students to use their knowledge of reading, writing, speaking, listening, and 21st century media to explore instances of themes of this unit in real life settings.  The students will show mastery of the unit through a test that encompasses content knowledge, a primary source, a map, and an open ended question.</w:t>
            </w:r>
            <w:r w:rsidDel="00000000" w:rsidR="00000000" w:rsidRPr="00000000">
              <w:rPr>
                <w:rtl w:val="0"/>
              </w:rPr>
            </w:r>
          </w:p>
          <w:p w:rsidR="00000000" w:rsidDel="00000000" w:rsidP="00000000" w:rsidRDefault="00000000" w:rsidRPr="00000000" w14:paraId="00000023">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ind w:left="0" w:firstLine="0"/>
              <w:rPr/>
            </w:pPr>
            <w:r w:rsidDel="00000000" w:rsidR="00000000" w:rsidRPr="00000000">
              <w:rPr>
                <w:b w:val="1"/>
                <w:u w:val="single"/>
                <w:rtl w:val="0"/>
              </w:rPr>
              <w:t xml:space="preserve">Content</w:t>
            </w:r>
            <w:r w:rsidDel="00000000" w:rsidR="00000000" w:rsidRPr="00000000">
              <w:rPr>
                <w:rtl w:val="0"/>
              </w:rPr>
            </w:r>
          </w:p>
          <w:p w:rsidR="00000000" w:rsidDel="00000000" w:rsidP="00000000" w:rsidRDefault="00000000" w:rsidRPr="00000000" w14:paraId="0000002C">
            <w:pPr>
              <w:numPr>
                <w:ilvl w:val="0"/>
                <w:numId w:val="13"/>
              </w:numPr>
              <w:ind w:left="720" w:hanging="360"/>
            </w:pPr>
            <w:r w:rsidDel="00000000" w:rsidR="00000000" w:rsidRPr="00000000">
              <w:rPr>
                <w:rtl w:val="0"/>
              </w:rPr>
              <w:t xml:space="preserve">European explorers made discoveries that brought knowledge, wealth, and influence to their countries.</w:t>
            </w:r>
          </w:p>
          <w:p w:rsidR="00000000" w:rsidDel="00000000" w:rsidP="00000000" w:rsidRDefault="00000000" w:rsidRPr="00000000" w14:paraId="0000002D">
            <w:pPr>
              <w:numPr>
                <w:ilvl w:val="0"/>
                <w:numId w:val="13"/>
              </w:numPr>
              <w:ind w:left="720" w:hanging="360"/>
              <w:rPr>
                <w:u w:val="none"/>
              </w:rPr>
            </w:pPr>
            <w:r w:rsidDel="00000000" w:rsidR="00000000" w:rsidRPr="00000000">
              <w:rPr>
                <w:rtl w:val="0"/>
              </w:rPr>
              <w:t xml:space="preserve">The exchange of plants, animals, ideas, and technology between the Old World and the New World brought many changes all over the world.</w:t>
            </w:r>
          </w:p>
          <w:p w:rsidR="00000000" w:rsidDel="00000000" w:rsidP="00000000" w:rsidRDefault="00000000" w:rsidRPr="00000000" w14:paraId="0000002E">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b w:val="1"/>
                <w:u w:val="single"/>
              </w:rPr>
            </w:pPr>
            <w:r w:rsidDel="00000000" w:rsidR="00000000" w:rsidRPr="00000000">
              <w:rPr>
                <w:b w:val="1"/>
                <w:u w:val="single"/>
                <w:rtl w:val="0"/>
              </w:rPr>
              <w:t xml:space="preserve">Content</w:t>
            </w:r>
          </w:p>
          <w:p w:rsidR="00000000" w:rsidDel="00000000" w:rsidP="00000000" w:rsidRDefault="00000000" w:rsidRPr="00000000" w14:paraId="00000037">
            <w:pPr>
              <w:pageBreakBefore w:val="0"/>
              <w:numPr>
                <w:ilvl w:val="0"/>
                <w:numId w:val="17"/>
              </w:numPr>
              <w:ind w:left="720" w:hanging="360"/>
              <w:rPr>
                <w:u w:val="none"/>
              </w:rPr>
            </w:pPr>
            <w:r w:rsidDel="00000000" w:rsidR="00000000" w:rsidRPr="00000000">
              <w:rPr>
                <w:rtl w:val="0"/>
              </w:rPr>
              <w:t xml:space="preserve">What were the impacts of the Age of Exploration?</w:t>
            </w:r>
          </w:p>
          <w:p w:rsidR="00000000" w:rsidDel="00000000" w:rsidP="00000000" w:rsidRDefault="00000000" w:rsidRPr="00000000" w14:paraId="00000038">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E">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1">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4">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5">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6">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7">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9">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A">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C">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D">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E">
            <w:pPr>
              <w:pageBreakBefore w:val="0"/>
              <w:numPr>
                <w:ilvl w:val="0"/>
                <w:numId w:val="4"/>
              </w:numPr>
              <w:ind w:left="720" w:hanging="360"/>
              <w:rPr/>
            </w:pPr>
            <w:r w:rsidDel="00000000" w:rsidR="00000000" w:rsidRPr="00000000">
              <w:rPr>
                <w:u w:val="single"/>
                <w:rtl w:val="0"/>
              </w:rPr>
              <w:t xml:space="preserve">Vocabulary</w:t>
            </w:r>
            <w:r w:rsidDel="00000000" w:rsidR="00000000" w:rsidRPr="00000000">
              <w:rPr>
                <w:rtl w:val="0"/>
              </w:rPr>
              <w:t xml:space="preserve">: caravels, compass, astrolabe, circumnavigate, plantations, racism.</w:t>
            </w:r>
          </w:p>
        </w:tc>
        <w:tc>
          <w:tcPr>
            <w:gridSpan w:val="2"/>
          </w:tcPr>
          <w:p w:rsidR="00000000" w:rsidDel="00000000" w:rsidP="00000000" w:rsidRDefault="00000000" w:rsidRPr="00000000" w14:paraId="0000004F">
            <w:pPr>
              <w:pageBreakBefore w:val="0"/>
              <w:numPr>
                <w:ilvl w:val="0"/>
                <w:numId w:val="11"/>
              </w:numPr>
              <w:ind w:left="720" w:hanging="360"/>
              <w:rPr>
                <w:u w:val="none"/>
              </w:rPr>
            </w:pPr>
            <w:r w:rsidDel="00000000" w:rsidR="00000000" w:rsidRPr="00000000">
              <w:rPr>
                <w:rtl w:val="0"/>
              </w:rPr>
              <w:t xml:space="preserve">Vocabulary boxes: definition and draw an image to show understanding of the unit's vocabulary.</w:t>
            </w:r>
          </w:p>
          <w:p w:rsidR="00000000" w:rsidDel="00000000" w:rsidP="00000000" w:rsidRDefault="00000000" w:rsidRPr="00000000" w14:paraId="00000050">
            <w:pPr>
              <w:pageBreakBefore w:val="0"/>
              <w:ind w:left="0" w:firstLine="0"/>
              <w:rPr/>
            </w:pPr>
            <w:r w:rsidDel="00000000" w:rsidR="00000000" w:rsidRPr="00000000">
              <w:rPr>
                <w:rtl w:val="0"/>
              </w:rPr>
            </w:r>
          </w:p>
        </w:tc>
        <w:tc>
          <w:tcPr>
            <w:gridSpan w:val="2"/>
          </w:tcPr>
          <w:p w:rsidR="00000000" w:rsidDel="00000000" w:rsidP="00000000" w:rsidRDefault="00000000" w:rsidRPr="00000000" w14:paraId="00000052">
            <w:pPr>
              <w:pageBreakBefore w:val="0"/>
              <w:numPr>
                <w:ilvl w:val="0"/>
                <w:numId w:val="24"/>
              </w:numPr>
              <w:ind w:left="720" w:hanging="360"/>
              <w:rPr>
                <w:u w:val="none"/>
              </w:rPr>
            </w:pPr>
            <w:r w:rsidDel="00000000" w:rsidR="00000000" w:rsidRPr="00000000">
              <w:rPr>
                <w:rtl w:val="0"/>
              </w:rPr>
              <w:t xml:space="preserve">Note taking</w:t>
            </w:r>
          </w:p>
          <w:p w:rsidR="00000000" w:rsidDel="00000000" w:rsidP="00000000" w:rsidRDefault="00000000" w:rsidRPr="00000000" w14:paraId="00000053">
            <w:pPr>
              <w:pageBreakBefore w:val="0"/>
              <w:numPr>
                <w:ilvl w:val="0"/>
                <w:numId w:val="24"/>
              </w:numPr>
              <w:ind w:left="720" w:hanging="360"/>
              <w:rPr>
                <w:u w:val="none"/>
              </w:rPr>
            </w:pPr>
            <w:r w:rsidDel="00000000" w:rsidR="00000000" w:rsidRPr="00000000">
              <w:rPr>
                <w:rtl w:val="0"/>
              </w:rPr>
              <w:t xml:space="preserve">Vocabulary boxes assignment</w:t>
            </w:r>
          </w:p>
        </w:tc>
        <w:tc>
          <w:tcPr/>
          <w:p w:rsidR="00000000" w:rsidDel="00000000" w:rsidP="00000000" w:rsidRDefault="00000000" w:rsidRPr="00000000" w14:paraId="00000055">
            <w:pPr>
              <w:rPr/>
            </w:pPr>
            <w:r w:rsidDel="00000000" w:rsidR="00000000" w:rsidRPr="00000000">
              <w:rPr>
                <w:rtl w:val="0"/>
              </w:rPr>
              <w:t xml:space="preserve">Completed vocabulary boxes, section assessment,  and unit test.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t xml:space="preserve"> </w:t>
            </w:r>
          </w:p>
        </w:tc>
      </w:tr>
      <w:tr>
        <w:trPr>
          <w:cantSplit w:val="0"/>
          <w:trHeight w:val="120" w:hRule="atLeast"/>
          <w:tblHeader w:val="0"/>
        </w:trPr>
        <w:tc>
          <w:tcPr/>
          <w:p w:rsidR="00000000" w:rsidDel="00000000" w:rsidP="00000000" w:rsidRDefault="00000000" w:rsidRPr="00000000" w14:paraId="00000058">
            <w:pPr>
              <w:numPr>
                <w:ilvl w:val="0"/>
                <w:numId w:val="4"/>
              </w:numPr>
              <w:ind w:left="720" w:hanging="360"/>
            </w:pPr>
            <w:r w:rsidDel="00000000" w:rsidR="00000000" w:rsidRPr="00000000">
              <w:rPr>
                <w:rtl w:val="0"/>
              </w:rPr>
              <w:t xml:space="preserve">Portuguese and Spanish explorations led to discovery of new trade routes, lands, and people; English and French explorers found land in North America.</w:t>
            </w:r>
            <w:r w:rsidDel="00000000" w:rsidR="00000000" w:rsidRPr="00000000">
              <w:rPr>
                <w:rtl w:val="0"/>
              </w:rPr>
            </w:r>
          </w:p>
        </w:tc>
        <w:tc>
          <w:tcPr>
            <w:gridSpan w:val="2"/>
          </w:tcPr>
          <w:p w:rsidR="00000000" w:rsidDel="00000000" w:rsidP="00000000" w:rsidRDefault="00000000" w:rsidRPr="00000000" w14:paraId="00000059">
            <w:pPr>
              <w:numPr>
                <w:ilvl w:val="0"/>
                <w:numId w:val="15"/>
              </w:numPr>
              <w:ind w:left="720" w:hanging="360"/>
              <w:rPr>
                <w:u w:val="none"/>
              </w:rPr>
            </w:pPr>
            <w:r w:rsidDel="00000000" w:rsidR="00000000" w:rsidRPr="00000000">
              <w:rPr>
                <w:rtl w:val="0"/>
              </w:rPr>
              <w:t xml:space="preserve">Identify how and why Europeans were able to start exploring.</w:t>
            </w:r>
          </w:p>
          <w:p w:rsidR="00000000" w:rsidDel="00000000" w:rsidP="00000000" w:rsidRDefault="00000000" w:rsidRPr="00000000" w14:paraId="0000005A">
            <w:pPr>
              <w:numPr>
                <w:ilvl w:val="0"/>
                <w:numId w:val="15"/>
              </w:numPr>
              <w:ind w:left="720" w:hanging="360"/>
              <w:rPr>
                <w:u w:val="none"/>
              </w:rPr>
            </w:pPr>
            <w:r w:rsidDel="00000000" w:rsidR="00000000" w:rsidRPr="00000000">
              <w:rPr>
                <w:rtl w:val="0"/>
              </w:rPr>
              <w:t xml:space="preserve">Summarize voyages and their impacts.</w:t>
            </w:r>
          </w:p>
        </w:tc>
        <w:tc>
          <w:tcPr>
            <w:gridSpan w:val="2"/>
          </w:tcPr>
          <w:p w:rsidR="00000000" w:rsidDel="00000000" w:rsidP="00000000" w:rsidRDefault="00000000" w:rsidRPr="00000000" w14:paraId="0000005C">
            <w:pPr>
              <w:pageBreakBefore w:val="0"/>
              <w:numPr>
                <w:ilvl w:val="0"/>
                <w:numId w:val="12"/>
              </w:numPr>
              <w:ind w:left="720" w:hanging="360"/>
              <w:rPr>
                <w:u w:val="none"/>
              </w:rPr>
            </w:pPr>
            <w:r w:rsidDel="00000000" w:rsidR="00000000" w:rsidRPr="00000000">
              <w:rPr>
                <w:rtl w:val="0"/>
              </w:rPr>
              <w:t xml:space="preserve">Bellringers</w:t>
            </w:r>
          </w:p>
          <w:p w:rsidR="00000000" w:rsidDel="00000000" w:rsidP="00000000" w:rsidRDefault="00000000" w:rsidRPr="00000000" w14:paraId="0000005D">
            <w:pPr>
              <w:pageBreakBefore w:val="0"/>
              <w:numPr>
                <w:ilvl w:val="0"/>
                <w:numId w:val="12"/>
              </w:numPr>
              <w:ind w:left="720" w:hanging="360"/>
              <w:rPr>
                <w:u w:val="none"/>
              </w:rPr>
            </w:pPr>
            <w:r w:rsidDel="00000000" w:rsidR="00000000" w:rsidRPr="00000000">
              <w:rPr>
                <w:rtl w:val="0"/>
              </w:rPr>
              <w:t xml:space="preserve">Note taking</w:t>
            </w:r>
          </w:p>
          <w:p w:rsidR="00000000" w:rsidDel="00000000" w:rsidP="00000000" w:rsidRDefault="00000000" w:rsidRPr="00000000" w14:paraId="0000005E">
            <w:pPr>
              <w:pageBreakBefore w:val="0"/>
              <w:numPr>
                <w:ilvl w:val="0"/>
                <w:numId w:val="12"/>
              </w:numPr>
              <w:ind w:left="720" w:hanging="360"/>
              <w:rPr>
                <w:u w:val="none"/>
              </w:rPr>
            </w:pPr>
            <w:r w:rsidDel="00000000" w:rsidR="00000000" w:rsidRPr="00000000">
              <w:rPr>
                <w:rtl w:val="0"/>
              </w:rPr>
              <w:t xml:space="preserve">Map activities</w:t>
            </w:r>
          </w:p>
          <w:p w:rsidR="00000000" w:rsidDel="00000000" w:rsidP="00000000" w:rsidRDefault="00000000" w:rsidRPr="00000000" w14:paraId="0000005F">
            <w:pPr>
              <w:pageBreakBefore w:val="0"/>
              <w:numPr>
                <w:ilvl w:val="0"/>
                <w:numId w:val="12"/>
              </w:numPr>
              <w:ind w:left="720" w:hanging="360"/>
              <w:rPr>
                <w:u w:val="none"/>
              </w:rPr>
            </w:pPr>
            <w:r w:rsidDel="00000000" w:rsidR="00000000" w:rsidRPr="00000000">
              <w:rPr>
                <w:rtl w:val="0"/>
              </w:rPr>
              <w:t xml:space="preserve">Explorers project</w:t>
            </w:r>
          </w:p>
          <w:p w:rsidR="00000000" w:rsidDel="00000000" w:rsidP="00000000" w:rsidRDefault="00000000" w:rsidRPr="00000000" w14:paraId="00000060">
            <w:pPr>
              <w:pageBreakBefore w:val="0"/>
              <w:numPr>
                <w:ilvl w:val="0"/>
                <w:numId w:val="12"/>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62">
            <w:pPr>
              <w:pageBreakBefore w:val="0"/>
              <w:rPr/>
            </w:pPr>
            <w:r w:rsidDel="00000000" w:rsidR="00000000" w:rsidRPr="00000000">
              <w:rPr>
                <w:rtl w:val="0"/>
              </w:rPr>
              <w:t xml:space="preserve">Completed bellringer, notes, map activities, project, guided reading, section assessment, and unit test.</w:t>
            </w:r>
          </w:p>
        </w:tc>
      </w:tr>
      <w:tr>
        <w:trPr>
          <w:cantSplit w:val="0"/>
          <w:trHeight w:val="120" w:hRule="atLeast"/>
          <w:tblHeader w:val="0"/>
        </w:trPr>
        <w:tc>
          <w:tcPr/>
          <w:p w:rsidR="00000000" w:rsidDel="00000000" w:rsidP="00000000" w:rsidRDefault="00000000" w:rsidRPr="00000000" w14:paraId="00000063">
            <w:pPr>
              <w:numPr>
                <w:ilvl w:val="0"/>
                <w:numId w:val="4"/>
              </w:numPr>
              <w:ind w:left="720" w:hanging="360"/>
            </w:pPr>
            <w:r w:rsidDel="00000000" w:rsidR="00000000" w:rsidRPr="00000000">
              <w:rPr>
                <w:rtl w:val="0"/>
              </w:rPr>
              <w:t xml:space="preserve">A new European worldview developed because of discoveries. </w:t>
            </w:r>
            <w:r w:rsidDel="00000000" w:rsidR="00000000" w:rsidRPr="00000000">
              <w:rPr>
                <w:rtl w:val="0"/>
              </w:rPr>
            </w:r>
          </w:p>
        </w:tc>
        <w:tc>
          <w:tcPr>
            <w:gridSpan w:val="2"/>
          </w:tcPr>
          <w:p w:rsidR="00000000" w:rsidDel="00000000" w:rsidP="00000000" w:rsidRDefault="00000000" w:rsidRPr="00000000" w14:paraId="00000064">
            <w:pPr>
              <w:pageBreakBefore w:val="0"/>
              <w:numPr>
                <w:ilvl w:val="0"/>
                <w:numId w:val="30"/>
              </w:numPr>
              <w:ind w:left="720" w:hanging="360"/>
              <w:rPr>
                <w:u w:val="none"/>
              </w:rPr>
            </w:pPr>
            <w:r w:rsidDel="00000000" w:rsidR="00000000" w:rsidRPr="00000000">
              <w:rPr>
                <w:rtl w:val="0"/>
              </w:rPr>
              <w:t xml:space="preserve">Identify old beliefs that were disproved by new explorations.</w:t>
            </w:r>
          </w:p>
        </w:tc>
        <w:tc>
          <w:tcPr>
            <w:gridSpan w:val="2"/>
          </w:tcPr>
          <w:p w:rsidR="00000000" w:rsidDel="00000000" w:rsidP="00000000" w:rsidRDefault="00000000" w:rsidRPr="00000000" w14:paraId="00000066">
            <w:pPr>
              <w:pageBreakBefore w:val="0"/>
              <w:numPr>
                <w:ilvl w:val="0"/>
                <w:numId w:val="21"/>
              </w:numPr>
              <w:ind w:left="720" w:hanging="360"/>
              <w:rPr>
                <w:u w:val="none"/>
              </w:rPr>
            </w:pPr>
            <w:r w:rsidDel="00000000" w:rsidR="00000000" w:rsidRPr="00000000">
              <w:rPr>
                <w:rtl w:val="0"/>
              </w:rPr>
              <w:t xml:space="preserve">Bellringers</w:t>
            </w:r>
          </w:p>
          <w:p w:rsidR="00000000" w:rsidDel="00000000" w:rsidP="00000000" w:rsidRDefault="00000000" w:rsidRPr="00000000" w14:paraId="00000067">
            <w:pPr>
              <w:pageBreakBefore w:val="0"/>
              <w:numPr>
                <w:ilvl w:val="0"/>
                <w:numId w:val="21"/>
              </w:numPr>
              <w:ind w:left="720" w:hanging="360"/>
              <w:rPr>
                <w:u w:val="none"/>
              </w:rPr>
            </w:pPr>
            <w:r w:rsidDel="00000000" w:rsidR="00000000" w:rsidRPr="00000000">
              <w:rPr>
                <w:rtl w:val="0"/>
              </w:rPr>
              <w:t xml:space="preserve">Note taking</w:t>
            </w:r>
          </w:p>
        </w:tc>
        <w:tc>
          <w:tcPr/>
          <w:p w:rsidR="00000000" w:rsidDel="00000000" w:rsidP="00000000" w:rsidRDefault="00000000" w:rsidRPr="00000000" w14:paraId="00000069">
            <w:pPr>
              <w:pageBreakBefore w:val="0"/>
              <w:ind w:left="0" w:firstLine="0"/>
              <w:rPr/>
            </w:pPr>
            <w:r w:rsidDel="00000000" w:rsidR="00000000" w:rsidRPr="00000000">
              <w:rPr>
                <w:rtl w:val="0"/>
              </w:rPr>
              <w:t xml:space="preserve">Completed bellringer, notes, section assessment, and unit test.</w:t>
            </w:r>
          </w:p>
        </w:tc>
      </w:tr>
      <w:tr>
        <w:trPr>
          <w:cantSplit w:val="0"/>
          <w:trHeight w:val="120" w:hRule="atLeast"/>
          <w:tblHeader w:val="0"/>
        </w:trPr>
        <w:tc>
          <w:tcPr/>
          <w:p w:rsidR="00000000" w:rsidDel="00000000" w:rsidP="00000000" w:rsidRDefault="00000000" w:rsidRPr="00000000" w14:paraId="0000006A">
            <w:pPr>
              <w:numPr>
                <w:ilvl w:val="0"/>
                <w:numId w:val="4"/>
              </w:numPr>
              <w:ind w:left="720" w:hanging="360"/>
            </w:pPr>
            <w:r w:rsidDel="00000000" w:rsidR="00000000" w:rsidRPr="00000000">
              <w:rPr>
                <w:rtl w:val="0"/>
              </w:rPr>
              <w:t xml:space="preserve">Plants and animals were exchanged among Europe, Asia, Africa, and the Americas.</w:t>
            </w:r>
            <w:r w:rsidDel="00000000" w:rsidR="00000000" w:rsidRPr="00000000">
              <w:rPr>
                <w:rtl w:val="0"/>
              </w:rPr>
            </w:r>
          </w:p>
        </w:tc>
        <w:tc>
          <w:tcPr>
            <w:gridSpan w:val="2"/>
          </w:tcPr>
          <w:p w:rsidR="00000000" w:rsidDel="00000000" w:rsidP="00000000" w:rsidRDefault="00000000" w:rsidRPr="00000000" w14:paraId="0000006B">
            <w:pPr>
              <w:pageBreakBefore w:val="0"/>
              <w:numPr>
                <w:ilvl w:val="0"/>
                <w:numId w:val="22"/>
              </w:numPr>
              <w:ind w:left="720" w:hanging="360"/>
              <w:rPr>
                <w:u w:val="none"/>
              </w:rPr>
            </w:pPr>
            <w:r w:rsidDel="00000000" w:rsidR="00000000" w:rsidRPr="00000000">
              <w:rPr>
                <w:rtl w:val="0"/>
              </w:rPr>
              <w:t xml:space="preserve">Summarize the types of plants and animals that were exchanged.</w:t>
            </w:r>
          </w:p>
          <w:p w:rsidR="00000000" w:rsidDel="00000000" w:rsidP="00000000" w:rsidRDefault="00000000" w:rsidRPr="00000000" w14:paraId="0000006C">
            <w:pPr>
              <w:pageBreakBefore w:val="0"/>
              <w:numPr>
                <w:ilvl w:val="0"/>
                <w:numId w:val="22"/>
              </w:numPr>
              <w:ind w:left="720" w:hanging="360"/>
              <w:rPr>
                <w:u w:val="none"/>
              </w:rPr>
            </w:pPr>
            <w:r w:rsidDel="00000000" w:rsidR="00000000" w:rsidRPr="00000000">
              <w:rPr>
                <w:rtl w:val="0"/>
              </w:rPr>
              <w:t xml:space="preserve">Explain the lasting legacy of the exchange on the world today. </w:t>
            </w:r>
          </w:p>
        </w:tc>
        <w:tc>
          <w:tcPr>
            <w:gridSpan w:val="2"/>
          </w:tcPr>
          <w:p w:rsidR="00000000" w:rsidDel="00000000" w:rsidP="00000000" w:rsidRDefault="00000000" w:rsidRPr="00000000" w14:paraId="0000006E">
            <w:pPr>
              <w:pageBreakBefore w:val="0"/>
              <w:numPr>
                <w:ilvl w:val="0"/>
                <w:numId w:val="27"/>
              </w:numPr>
              <w:ind w:left="720" w:hanging="360"/>
              <w:rPr>
                <w:u w:val="none"/>
              </w:rPr>
            </w:pPr>
            <w:r w:rsidDel="00000000" w:rsidR="00000000" w:rsidRPr="00000000">
              <w:rPr>
                <w:rtl w:val="0"/>
              </w:rPr>
              <w:t xml:space="preserve">Bellringers</w:t>
            </w:r>
          </w:p>
          <w:p w:rsidR="00000000" w:rsidDel="00000000" w:rsidP="00000000" w:rsidRDefault="00000000" w:rsidRPr="00000000" w14:paraId="0000006F">
            <w:pPr>
              <w:pageBreakBefore w:val="0"/>
              <w:numPr>
                <w:ilvl w:val="0"/>
                <w:numId w:val="27"/>
              </w:numPr>
              <w:ind w:left="720" w:hanging="360"/>
              <w:rPr>
                <w:u w:val="none"/>
              </w:rPr>
            </w:pPr>
            <w:r w:rsidDel="00000000" w:rsidR="00000000" w:rsidRPr="00000000">
              <w:rPr>
                <w:rtl w:val="0"/>
              </w:rPr>
              <w:t xml:space="preserve">Note taking</w:t>
            </w:r>
          </w:p>
          <w:p w:rsidR="00000000" w:rsidDel="00000000" w:rsidP="00000000" w:rsidRDefault="00000000" w:rsidRPr="00000000" w14:paraId="00000070">
            <w:pPr>
              <w:pageBreakBefore w:val="0"/>
              <w:numPr>
                <w:ilvl w:val="0"/>
                <w:numId w:val="27"/>
              </w:numPr>
              <w:ind w:left="720" w:hanging="360"/>
              <w:rPr>
                <w:u w:val="none"/>
              </w:rPr>
            </w:pPr>
            <w:r w:rsidDel="00000000" w:rsidR="00000000" w:rsidRPr="00000000">
              <w:rPr>
                <w:rtl w:val="0"/>
              </w:rPr>
              <w:t xml:space="preserve">Food project</w:t>
            </w:r>
          </w:p>
          <w:p w:rsidR="00000000" w:rsidDel="00000000" w:rsidP="00000000" w:rsidRDefault="00000000" w:rsidRPr="00000000" w14:paraId="00000071">
            <w:pPr>
              <w:pageBreakBefore w:val="0"/>
              <w:numPr>
                <w:ilvl w:val="0"/>
                <w:numId w:val="27"/>
              </w:numPr>
              <w:ind w:left="720" w:hanging="360"/>
              <w:rPr>
                <w:u w:val="none"/>
              </w:rPr>
            </w:pPr>
            <w:r w:rsidDel="00000000" w:rsidR="00000000" w:rsidRPr="00000000">
              <w:rPr>
                <w:rtl w:val="0"/>
              </w:rPr>
              <w:t xml:space="preserve">Crops that Grew the World reading and constructed response</w:t>
            </w:r>
          </w:p>
        </w:tc>
        <w:tc>
          <w:tcPr/>
          <w:p w:rsidR="00000000" w:rsidDel="00000000" w:rsidP="00000000" w:rsidRDefault="00000000" w:rsidRPr="00000000" w14:paraId="00000073">
            <w:pPr>
              <w:pageBreakBefore w:val="0"/>
              <w:ind w:left="0" w:firstLine="0"/>
              <w:rPr/>
            </w:pPr>
            <w:r w:rsidDel="00000000" w:rsidR="00000000" w:rsidRPr="00000000">
              <w:rPr>
                <w:rtl w:val="0"/>
              </w:rPr>
              <w:t xml:space="preserve">Completed bellringer, notes, project, reading comprehension questions and analytical constructed response, section assessment, and unit test.</w:t>
            </w:r>
          </w:p>
        </w:tc>
      </w:tr>
      <w:tr>
        <w:trPr>
          <w:cantSplit w:val="0"/>
          <w:trHeight w:val="120" w:hRule="atLeast"/>
          <w:tblHeader w:val="0"/>
        </w:trPr>
        <w:tc>
          <w:tcPr/>
          <w:p w:rsidR="00000000" w:rsidDel="00000000" w:rsidP="00000000" w:rsidRDefault="00000000" w:rsidRPr="00000000" w14:paraId="00000074">
            <w:pPr>
              <w:numPr>
                <w:ilvl w:val="0"/>
                <w:numId w:val="4"/>
              </w:numPr>
              <w:ind w:left="720" w:hanging="360"/>
            </w:pPr>
            <w:r w:rsidDel="00000000" w:rsidR="00000000" w:rsidRPr="00000000">
              <w:rPr>
                <w:rtl w:val="0"/>
              </w:rPr>
              <w:t xml:space="preserve">Culture and technology changed as ideas were exchanged between Europe and the Americas. </w:t>
            </w:r>
            <w:r w:rsidDel="00000000" w:rsidR="00000000" w:rsidRPr="00000000">
              <w:rPr>
                <w:rtl w:val="0"/>
              </w:rPr>
            </w:r>
          </w:p>
        </w:tc>
        <w:tc>
          <w:tcPr>
            <w:gridSpan w:val="2"/>
          </w:tcPr>
          <w:p w:rsidR="00000000" w:rsidDel="00000000" w:rsidP="00000000" w:rsidRDefault="00000000" w:rsidRPr="00000000" w14:paraId="00000075">
            <w:pPr>
              <w:pageBreakBefore w:val="0"/>
              <w:numPr>
                <w:ilvl w:val="0"/>
                <w:numId w:val="5"/>
              </w:numPr>
              <w:ind w:left="720" w:hanging="360"/>
              <w:rPr>
                <w:u w:val="none"/>
              </w:rPr>
            </w:pPr>
            <w:r w:rsidDel="00000000" w:rsidR="00000000" w:rsidRPr="00000000">
              <w:rPr>
                <w:rtl w:val="0"/>
              </w:rPr>
              <w:t xml:space="preserve">Summarize how European culture changed life in the Americas.</w:t>
            </w:r>
          </w:p>
        </w:tc>
        <w:tc>
          <w:tcPr>
            <w:gridSpan w:val="2"/>
          </w:tcPr>
          <w:p w:rsidR="00000000" w:rsidDel="00000000" w:rsidP="00000000" w:rsidRDefault="00000000" w:rsidRPr="00000000" w14:paraId="00000077">
            <w:pPr>
              <w:pageBreakBefore w:val="0"/>
              <w:numPr>
                <w:ilvl w:val="0"/>
                <w:numId w:val="16"/>
              </w:numPr>
              <w:ind w:left="720" w:hanging="360"/>
              <w:rPr>
                <w:u w:val="none"/>
              </w:rPr>
            </w:pPr>
            <w:r w:rsidDel="00000000" w:rsidR="00000000" w:rsidRPr="00000000">
              <w:rPr>
                <w:rtl w:val="0"/>
              </w:rPr>
              <w:t xml:space="preserve">Bellringers</w:t>
            </w:r>
          </w:p>
          <w:p w:rsidR="00000000" w:rsidDel="00000000" w:rsidP="00000000" w:rsidRDefault="00000000" w:rsidRPr="00000000" w14:paraId="00000078">
            <w:pPr>
              <w:pageBreakBefore w:val="0"/>
              <w:numPr>
                <w:ilvl w:val="0"/>
                <w:numId w:val="16"/>
              </w:numPr>
              <w:ind w:left="720" w:hanging="360"/>
              <w:rPr>
                <w:u w:val="none"/>
              </w:rPr>
            </w:pPr>
            <w:r w:rsidDel="00000000" w:rsidR="00000000" w:rsidRPr="00000000">
              <w:rPr>
                <w:rtl w:val="0"/>
              </w:rPr>
              <w:t xml:space="preserve">Note taking</w:t>
            </w:r>
          </w:p>
          <w:p w:rsidR="00000000" w:rsidDel="00000000" w:rsidP="00000000" w:rsidRDefault="00000000" w:rsidRPr="00000000" w14:paraId="00000079">
            <w:pPr>
              <w:pageBreakBefore w:val="0"/>
              <w:numPr>
                <w:ilvl w:val="0"/>
                <w:numId w:val="16"/>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7B">
            <w:pPr>
              <w:pageBreakBefore w:val="0"/>
              <w:ind w:left="0" w:firstLine="0"/>
              <w:rPr/>
            </w:pPr>
            <w:r w:rsidDel="00000000" w:rsidR="00000000" w:rsidRPr="00000000">
              <w:rPr>
                <w:rtl w:val="0"/>
              </w:rPr>
              <w:t xml:space="preserve">Completed bellringers, notes,  discussions, section assessment, and unit test.</w:t>
            </w:r>
          </w:p>
        </w:tc>
      </w:tr>
      <w:tr>
        <w:trPr>
          <w:cantSplit w:val="0"/>
          <w:trHeight w:val="120" w:hRule="atLeast"/>
          <w:tblHeader w:val="0"/>
        </w:trPr>
        <w:tc>
          <w:tcPr/>
          <w:p w:rsidR="00000000" w:rsidDel="00000000" w:rsidP="00000000" w:rsidRDefault="00000000" w:rsidRPr="00000000" w14:paraId="0000007C">
            <w:pPr>
              <w:numPr>
                <w:ilvl w:val="0"/>
                <w:numId w:val="4"/>
              </w:numPr>
              <w:ind w:left="720" w:hanging="360"/>
            </w:pPr>
            <w:r w:rsidDel="00000000" w:rsidR="00000000" w:rsidRPr="00000000">
              <w:rPr>
                <w:rtl w:val="0"/>
              </w:rPr>
              <w:t xml:space="preserve">Society and economy changed in Europe and the Americas.</w:t>
            </w:r>
            <w:r w:rsidDel="00000000" w:rsidR="00000000" w:rsidRPr="00000000">
              <w:rPr>
                <w:rtl w:val="0"/>
              </w:rPr>
            </w:r>
          </w:p>
        </w:tc>
        <w:tc>
          <w:tcPr>
            <w:gridSpan w:val="2"/>
          </w:tcPr>
          <w:p w:rsidR="00000000" w:rsidDel="00000000" w:rsidP="00000000" w:rsidRDefault="00000000" w:rsidRPr="00000000" w14:paraId="0000007D">
            <w:pPr>
              <w:pageBreakBefore w:val="0"/>
              <w:numPr>
                <w:ilvl w:val="0"/>
                <w:numId w:val="6"/>
              </w:numPr>
              <w:ind w:left="720" w:hanging="360"/>
              <w:rPr>
                <w:u w:val="none"/>
              </w:rPr>
            </w:pPr>
            <w:r w:rsidDel="00000000" w:rsidR="00000000" w:rsidRPr="00000000">
              <w:rPr>
                <w:rtl w:val="0"/>
              </w:rPr>
              <w:t xml:space="preserve">Explain how the development of plantations lead to mistreatment of Native Americans.</w:t>
            </w:r>
          </w:p>
        </w:tc>
        <w:tc>
          <w:tcPr>
            <w:gridSpan w:val="2"/>
          </w:tcPr>
          <w:p w:rsidR="00000000" w:rsidDel="00000000" w:rsidP="00000000" w:rsidRDefault="00000000" w:rsidRPr="00000000" w14:paraId="0000007F">
            <w:pPr>
              <w:pageBreakBefore w:val="0"/>
              <w:numPr>
                <w:ilvl w:val="0"/>
                <w:numId w:val="9"/>
              </w:numPr>
              <w:ind w:left="720" w:hanging="360"/>
              <w:rPr>
                <w:u w:val="none"/>
              </w:rPr>
            </w:pPr>
            <w:r w:rsidDel="00000000" w:rsidR="00000000" w:rsidRPr="00000000">
              <w:rPr>
                <w:rtl w:val="0"/>
              </w:rPr>
              <w:t xml:space="preserve">Bellringers</w:t>
            </w:r>
          </w:p>
          <w:p w:rsidR="00000000" w:rsidDel="00000000" w:rsidP="00000000" w:rsidRDefault="00000000" w:rsidRPr="00000000" w14:paraId="00000080">
            <w:pPr>
              <w:pageBreakBefore w:val="0"/>
              <w:numPr>
                <w:ilvl w:val="0"/>
                <w:numId w:val="9"/>
              </w:numPr>
              <w:ind w:left="720" w:hanging="360"/>
              <w:rPr>
                <w:u w:val="none"/>
              </w:rPr>
            </w:pPr>
            <w:r w:rsidDel="00000000" w:rsidR="00000000" w:rsidRPr="00000000">
              <w:rPr>
                <w:rtl w:val="0"/>
              </w:rPr>
              <w:t xml:space="preserve">Note taking</w:t>
            </w:r>
          </w:p>
          <w:p w:rsidR="00000000" w:rsidDel="00000000" w:rsidP="00000000" w:rsidRDefault="00000000" w:rsidRPr="00000000" w14:paraId="00000081">
            <w:pPr>
              <w:pageBreakBefore w:val="0"/>
              <w:numPr>
                <w:ilvl w:val="0"/>
                <w:numId w:val="9"/>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82">
            <w:pPr>
              <w:pageBreakBefore w:val="0"/>
              <w:numPr>
                <w:ilvl w:val="0"/>
                <w:numId w:val="9"/>
              </w:numPr>
              <w:ind w:left="720" w:hanging="360"/>
              <w:rPr>
                <w:u w:val="none"/>
              </w:rPr>
            </w:pPr>
            <w:r w:rsidDel="00000000" w:rsidR="00000000" w:rsidRPr="00000000">
              <w:rPr>
                <w:rtl w:val="0"/>
              </w:rPr>
              <w:t xml:space="preserve">Discussion</w:t>
            </w:r>
          </w:p>
          <w:p w:rsidR="00000000" w:rsidDel="00000000" w:rsidP="00000000" w:rsidRDefault="00000000" w:rsidRPr="00000000" w14:paraId="00000083">
            <w:pPr>
              <w:pageBreakBefore w:val="0"/>
              <w:numPr>
                <w:ilvl w:val="0"/>
                <w:numId w:val="9"/>
              </w:numPr>
              <w:ind w:left="720" w:hanging="360"/>
              <w:rPr>
                <w:u w:val="none"/>
              </w:rPr>
            </w:pPr>
            <w:r w:rsidDel="00000000" w:rsidR="00000000" w:rsidRPr="00000000">
              <w:rPr>
                <w:rtl w:val="0"/>
              </w:rPr>
              <w:t xml:space="preserve">The Columbian Exchange reading and constructed response</w:t>
            </w:r>
          </w:p>
        </w:tc>
        <w:tc>
          <w:tcPr/>
          <w:p w:rsidR="00000000" w:rsidDel="00000000" w:rsidP="00000000" w:rsidRDefault="00000000" w:rsidRPr="00000000" w14:paraId="00000085">
            <w:pPr>
              <w:pageBreakBefore w:val="0"/>
              <w:ind w:left="0" w:firstLine="0"/>
              <w:rPr/>
            </w:pPr>
            <w:r w:rsidDel="00000000" w:rsidR="00000000" w:rsidRPr="00000000">
              <w:rPr>
                <w:rtl w:val="0"/>
              </w:rPr>
              <w:t xml:space="preserve">Complete bellringers, notes, guided reading, discussions, reading comprehension questions and analytical constructed response, section assessment, and unit test. </w:t>
            </w:r>
          </w:p>
        </w:tc>
      </w:tr>
      <w:tr>
        <w:trPr>
          <w:cantSplit w:val="0"/>
          <w:trHeight w:val="120" w:hRule="atLeast"/>
          <w:tblHeader w:val="0"/>
        </w:trPr>
        <w:tc>
          <w:tcPr>
            <w:gridSpan w:val="6"/>
            <w:shd w:fill="1f497d" w:val="clear"/>
          </w:tcPr>
          <w:p w:rsidR="00000000" w:rsidDel="00000000" w:rsidP="00000000" w:rsidRDefault="00000000" w:rsidRPr="00000000" w14:paraId="00000086">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87">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88">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E">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0">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2">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4">
            <w:pPr>
              <w:numPr>
                <w:ilvl w:val="0"/>
                <w:numId w:val="2"/>
              </w:numPr>
              <w:ind w:left="720" w:hanging="360"/>
            </w:pPr>
            <w:r w:rsidDel="00000000" w:rsidR="00000000" w:rsidRPr="00000000">
              <w:rPr>
                <w:rtl w:val="0"/>
              </w:rPr>
              <w:t xml:space="preserve">Note taking skills</w:t>
            </w:r>
          </w:p>
          <w:p w:rsidR="00000000" w:rsidDel="00000000" w:rsidP="00000000" w:rsidRDefault="00000000" w:rsidRPr="00000000" w14:paraId="00000095">
            <w:pPr>
              <w:numPr>
                <w:ilvl w:val="0"/>
                <w:numId w:val="2"/>
              </w:numPr>
              <w:ind w:left="720" w:hanging="360"/>
            </w:pPr>
            <w:r w:rsidDel="00000000" w:rsidR="00000000" w:rsidRPr="00000000">
              <w:rPr>
                <w:rtl w:val="0"/>
              </w:rPr>
              <w:t xml:space="preserve">Map skills</w:t>
            </w:r>
          </w:p>
          <w:p w:rsidR="00000000" w:rsidDel="00000000" w:rsidP="00000000" w:rsidRDefault="00000000" w:rsidRPr="00000000" w14:paraId="00000096">
            <w:pPr>
              <w:numPr>
                <w:ilvl w:val="0"/>
                <w:numId w:val="2"/>
              </w:numPr>
              <w:ind w:left="720" w:hanging="360"/>
            </w:pPr>
            <w:r w:rsidDel="00000000" w:rsidR="00000000" w:rsidRPr="00000000">
              <w:rPr>
                <w:rtl w:val="0"/>
              </w:rPr>
              <w:t xml:space="preserve">Research skills</w:t>
            </w:r>
          </w:p>
          <w:p w:rsidR="00000000" w:rsidDel="00000000" w:rsidP="00000000" w:rsidRDefault="00000000" w:rsidRPr="00000000" w14:paraId="00000097">
            <w:pPr>
              <w:numPr>
                <w:ilvl w:val="0"/>
                <w:numId w:val="2"/>
              </w:numPr>
              <w:ind w:left="720" w:hanging="360"/>
            </w:pPr>
            <w:r w:rsidDel="00000000" w:rsidR="00000000" w:rsidRPr="00000000">
              <w:rPr>
                <w:rtl w:val="0"/>
              </w:rPr>
              <w:t xml:space="preserve">Discussion circles</w:t>
            </w:r>
          </w:p>
          <w:p w:rsidR="00000000" w:rsidDel="00000000" w:rsidP="00000000" w:rsidRDefault="00000000" w:rsidRPr="00000000" w14:paraId="00000098">
            <w:pPr>
              <w:numPr>
                <w:ilvl w:val="0"/>
                <w:numId w:val="2"/>
              </w:numPr>
              <w:ind w:left="720" w:hanging="360"/>
            </w:pPr>
            <w:r w:rsidDel="00000000" w:rsidR="00000000" w:rsidRPr="00000000">
              <w:rPr>
                <w:rtl w:val="0"/>
              </w:rPr>
              <w:t xml:space="preserve">Reading nonfiction texts</w:t>
            </w:r>
          </w:p>
          <w:p w:rsidR="00000000" w:rsidDel="00000000" w:rsidP="00000000" w:rsidRDefault="00000000" w:rsidRPr="00000000" w14:paraId="00000099">
            <w:pPr>
              <w:numPr>
                <w:ilvl w:val="0"/>
                <w:numId w:val="2"/>
              </w:numPr>
              <w:ind w:left="720" w:hanging="360"/>
            </w:pPr>
            <w:r w:rsidDel="00000000" w:rsidR="00000000" w:rsidRPr="00000000">
              <w:rPr>
                <w:rtl w:val="0"/>
              </w:rPr>
              <w:t xml:space="preserve">Analytical constructed response</w:t>
            </w:r>
          </w:p>
        </w:tc>
        <w:tc>
          <w:tcPr>
            <w:gridSpan w:val="2"/>
          </w:tcPr>
          <w:p w:rsidR="00000000" w:rsidDel="00000000" w:rsidP="00000000" w:rsidRDefault="00000000" w:rsidRPr="00000000" w14:paraId="0000009B">
            <w:pPr>
              <w:numPr>
                <w:ilvl w:val="0"/>
                <w:numId w:val="20"/>
              </w:numPr>
              <w:ind w:left="720" w:hanging="360"/>
            </w:pPr>
            <w:r w:rsidDel="00000000" w:rsidR="00000000" w:rsidRPr="00000000">
              <w:rPr>
                <w:rtl w:val="0"/>
              </w:rPr>
              <w:t xml:space="preserve">Note taking skills</w:t>
            </w:r>
          </w:p>
          <w:p w:rsidR="00000000" w:rsidDel="00000000" w:rsidP="00000000" w:rsidRDefault="00000000" w:rsidRPr="00000000" w14:paraId="0000009C">
            <w:pPr>
              <w:numPr>
                <w:ilvl w:val="0"/>
                <w:numId w:val="20"/>
              </w:numPr>
              <w:ind w:left="720" w:hanging="360"/>
            </w:pPr>
            <w:r w:rsidDel="00000000" w:rsidR="00000000" w:rsidRPr="00000000">
              <w:rPr>
                <w:rtl w:val="0"/>
              </w:rPr>
              <w:t xml:space="preserve">Map skills</w:t>
            </w:r>
          </w:p>
          <w:p w:rsidR="00000000" w:rsidDel="00000000" w:rsidP="00000000" w:rsidRDefault="00000000" w:rsidRPr="00000000" w14:paraId="0000009D">
            <w:pPr>
              <w:numPr>
                <w:ilvl w:val="0"/>
                <w:numId w:val="20"/>
              </w:numPr>
              <w:ind w:left="720" w:hanging="360"/>
            </w:pPr>
            <w:r w:rsidDel="00000000" w:rsidR="00000000" w:rsidRPr="00000000">
              <w:rPr>
                <w:rtl w:val="0"/>
              </w:rPr>
              <w:t xml:space="preserve">Discussion circles</w:t>
            </w:r>
          </w:p>
          <w:p w:rsidR="00000000" w:rsidDel="00000000" w:rsidP="00000000" w:rsidRDefault="00000000" w:rsidRPr="00000000" w14:paraId="0000009E">
            <w:pPr>
              <w:numPr>
                <w:ilvl w:val="0"/>
                <w:numId w:val="20"/>
              </w:numPr>
              <w:ind w:left="720" w:hanging="360"/>
            </w:pPr>
            <w:r w:rsidDel="00000000" w:rsidR="00000000" w:rsidRPr="00000000">
              <w:rPr>
                <w:rtl w:val="0"/>
              </w:rPr>
              <w:t xml:space="preserve">Reading nonfiction texts</w:t>
            </w:r>
          </w:p>
          <w:p w:rsidR="00000000" w:rsidDel="00000000" w:rsidP="00000000" w:rsidRDefault="00000000" w:rsidRPr="00000000" w14:paraId="0000009F">
            <w:pPr>
              <w:numPr>
                <w:ilvl w:val="0"/>
                <w:numId w:val="20"/>
              </w:numPr>
              <w:ind w:left="720" w:hanging="360"/>
            </w:pPr>
            <w:r w:rsidDel="00000000" w:rsidR="00000000" w:rsidRPr="00000000">
              <w:rPr>
                <w:rtl w:val="0"/>
              </w:rPr>
              <w:t xml:space="preserve">Analytical constructed response</w:t>
            </w:r>
          </w:p>
          <w:p w:rsidR="00000000" w:rsidDel="00000000" w:rsidP="00000000" w:rsidRDefault="00000000" w:rsidRPr="00000000" w14:paraId="000000A0">
            <w:pPr>
              <w:rPr>
                <w:b w:val="1"/>
                <w:u w:val="single"/>
              </w:rPr>
            </w:pPr>
            <w:r w:rsidDel="00000000" w:rsidR="00000000" w:rsidRPr="00000000">
              <w:rPr>
                <w:rtl w:val="0"/>
              </w:rPr>
            </w:r>
          </w:p>
        </w:tc>
        <w:tc>
          <w:tcPr>
            <w:gridSpan w:val="2"/>
          </w:tcPr>
          <w:p w:rsidR="00000000" w:rsidDel="00000000" w:rsidP="00000000" w:rsidRDefault="00000000" w:rsidRPr="00000000" w14:paraId="000000A2">
            <w:pPr>
              <w:numPr>
                <w:ilvl w:val="0"/>
                <w:numId w:val="29"/>
              </w:numPr>
              <w:ind w:left="720" w:hanging="360"/>
            </w:pPr>
            <w:r w:rsidDel="00000000" w:rsidR="00000000" w:rsidRPr="00000000">
              <w:rPr>
                <w:rtl w:val="0"/>
              </w:rPr>
              <w:t xml:space="preserve">Various note-taking strategies to help students organize information in an accessible manner, to prepare them for projects and assessments.  </w:t>
            </w:r>
          </w:p>
          <w:p w:rsidR="00000000" w:rsidDel="00000000" w:rsidP="00000000" w:rsidRDefault="00000000" w:rsidRPr="00000000" w14:paraId="000000A3">
            <w:pPr>
              <w:numPr>
                <w:ilvl w:val="0"/>
                <w:numId w:val="29"/>
              </w:numPr>
              <w:ind w:left="720" w:hanging="360"/>
            </w:pPr>
            <w:r w:rsidDel="00000000" w:rsidR="00000000" w:rsidRPr="00000000">
              <w:rPr>
                <w:rtl w:val="0"/>
              </w:rPr>
              <w:t xml:space="preserve">Map skill activities to supplement information.</w:t>
            </w:r>
          </w:p>
          <w:p w:rsidR="00000000" w:rsidDel="00000000" w:rsidP="00000000" w:rsidRDefault="00000000" w:rsidRPr="00000000" w14:paraId="000000A4">
            <w:pPr>
              <w:numPr>
                <w:ilvl w:val="0"/>
                <w:numId w:val="29"/>
              </w:numPr>
              <w:ind w:left="720" w:hanging="360"/>
            </w:pPr>
            <w:r w:rsidDel="00000000" w:rsidR="00000000" w:rsidRPr="00000000">
              <w:rPr>
                <w:rtl w:val="0"/>
              </w:rPr>
              <w:t xml:space="preserve">Nonfiction text passages to supplement information.</w:t>
            </w:r>
          </w:p>
          <w:p w:rsidR="00000000" w:rsidDel="00000000" w:rsidP="00000000" w:rsidRDefault="00000000" w:rsidRPr="00000000" w14:paraId="000000A5">
            <w:pPr>
              <w:numPr>
                <w:ilvl w:val="0"/>
                <w:numId w:val="29"/>
              </w:numPr>
              <w:ind w:left="720" w:hanging="360"/>
            </w:pPr>
            <w:r w:rsidDel="00000000" w:rsidR="00000000" w:rsidRPr="00000000">
              <w:rPr>
                <w:rtl w:val="0"/>
              </w:rPr>
              <w:t xml:space="preserve">Discussions and debates.</w:t>
            </w:r>
          </w:p>
          <w:p w:rsidR="00000000" w:rsidDel="00000000" w:rsidP="00000000" w:rsidRDefault="00000000" w:rsidRPr="00000000" w14:paraId="000000A6">
            <w:pPr>
              <w:numPr>
                <w:ilvl w:val="0"/>
                <w:numId w:val="29"/>
              </w:numPr>
              <w:ind w:left="720" w:hanging="360"/>
            </w:pPr>
            <w:r w:rsidDel="00000000" w:rsidR="00000000" w:rsidRPr="00000000">
              <w:rPr>
                <w:rtl w:val="0"/>
              </w:rPr>
              <w:t xml:space="preserve">Research-based projects.</w:t>
            </w:r>
          </w:p>
          <w:p w:rsidR="00000000" w:rsidDel="00000000" w:rsidP="00000000" w:rsidRDefault="00000000" w:rsidRPr="00000000" w14:paraId="000000A7">
            <w:pPr>
              <w:numPr>
                <w:ilvl w:val="0"/>
                <w:numId w:val="29"/>
              </w:numPr>
              <w:ind w:left="720" w:hanging="360"/>
            </w:pPr>
            <w:r w:rsidDel="00000000" w:rsidR="00000000" w:rsidRPr="00000000">
              <w:rPr>
                <w:rtl w:val="0"/>
              </w:rPr>
              <w:t xml:space="preserve">Analytical constructed response.</w:t>
            </w:r>
          </w:p>
        </w:tc>
      </w:tr>
      <w:tr>
        <w:trPr>
          <w:cantSplit w:val="0"/>
          <w:trHeight w:val="120" w:hRule="atLeast"/>
          <w:tblHeader w:val="0"/>
        </w:trPr>
        <w:tc>
          <w:tcPr>
            <w:gridSpan w:val="6"/>
          </w:tcPr>
          <w:p w:rsidR="00000000" w:rsidDel="00000000" w:rsidP="00000000" w:rsidRDefault="00000000" w:rsidRPr="00000000" w14:paraId="000000A9">
            <w:pP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AA">
            <w:pPr>
              <w:numPr>
                <w:ilvl w:val="0"/>
                <w:numId w:val="1"/>
              </w:numPr>
              <w:ind w:left="720" w:hanging="360"/>
            </w:pPr>
            <w:r w:rsidDel="00000000" w:rsidR="00000000" w:rsidRPr="00000000">
              <w:rPr>
                <w:rtl w:val="0"/>
              </w:rPr>
              <w:t xml:space="preserve">CRP2. Apply appropriate academic and technical skills. </w:t>
            </w:r>
          </w:p>
          <w:p w:rsidR="00000000" w:rsidDel="00000000" w:rsidP="00000000" w:rsidRDefault="00000000" w:rsidRPr="00000000" w14:paraId="000000AB">
            <w:pPr>
              <w:numPr>
                <w:ilvl w:val="0"/>
                <w:numId w:val="1"/>
              </w:numPr>
              <w:ind w:left="720" w:hanging="360"/>
            </w:pPr>
            <w:r w:rsidDel="00000000" w:rsidR="00000000" w:rsidRPr="00000000">
              <w:rPr>
                <w:rtl w:val="0"/>
              </w:rPr>
              <w:t xml:space="preserve">CRP3. Attend to personal health and financial well-being. </w:t>
            </w:r>
          </w:p>
          <w:p w:rsidR="00000000" w:rsidDel="00000000" w:rsidP="00000000" w:rsidRDefault="00000000" w:rsidRPr="00000000" w14:paraId="000000AC">
            <w:pPr>
              <w:numPr>
                <w:ilvl w:val="0"/>
                <w:numId w:val="1"/>
              </w:numPr>
              <w:ind w:left="720" w:hanging="360"/>
            </w:pPr>
            <w:r w:rsidDel="00000000" w:rsidR="00000000" w:rsidRPr="00000000">
              <w:rPr>
                <w:rtl w:val="0"/>
              </w:rPr>
              <w:t xml:space="preserve">CRP4. Communicate clearly and effectively and with reason. </w:t>
            </w:r>
          </w:p>
          <w:p w:rsidR="00000000" w:rsidDel="00000000" w:rsidP="00000000" w:rsidRDefault="00000000" w:rsidRPr="00000000" w14:paraId="000000AD">
            <w:pPr>
              <w:numPr>
                <w:ilvl w:val="0"/>
                <w:numId w:val="1"/>
              </w:numPr>
              <w:ind w:left="720" w:hanging="360"/>
            </w:pPr>
            <w:r w:rsidDel="00000000" w:rsidR="00000000" w:rsidRPr="00000000">
              <w:rPr>
                <w:rtl w:val="0"/>
              </w:rPr>
              <w:t xml:space="preserve">CRP5. Consider the environmental, social and economic impacts of decisions. </w:t>
            </w:r>
          </w:p>
          <w:p w:rsidR="00000000" w:rsidDel="00000000" w:rsidP="00000000" w:rsidRDefault="00000000" w:rsidRPr="00000000" w14:paraId="000000AE">
            <w:pPr>
              <w:numPr>
                <w:ilvl w:val="0"/>
                <w:numId w:val="1"/>
              </w:numPr>
              <w:ind w:left="720" w:hanging="360"/>
            </w:pPr>
            <w:r w:rsidDel="00000000" w:rsidR="00000000" w:rsidRPr="00000000">
              <w:rPr>
                <w:rtl w:val="0"/>
              </w:rPr>
              <w:t xml:space="preserve">CRP6. Demonstrate creativity and innovation. </w:t>
            </w:r>
          </w:p>
          <w:p w:rsidR="00000000" w:rsidDel="00000000" w:rsidP="00000000" w:rsidRDefault="00000000" w:rsidRPr="00000000" w14:paraId="000000AF">
            <w:pPr>
              <w:numPr>
                <w:ilvl w:val="0"/>
                <w:numId w:val="1"/>
              </w:numPr>
              <w:ind w:left="720" w:hanging="360"/>
            </w:pPr>
            <w:r w:rsidDel="00000000" w:rsidR="00000000" w:rsidRPr="00000000">
              <w:rPr>
                <w:rtl w:val="0"/>
              </w:rPr>
              <w:t xml:space="preserve">CRP7. Employ valid and reliable research strategies. </w:t>
            </w:r>
          </w:p>
          <w:p w:rsidR="00000000" w:rsidDel="00000000" w:rsidP="00000000" w:rsidRDefault="00000000" w:rsidRPr="00000000" w14:paraId="000000B0">
            <w:pPr>
              <w:numPr>
                <w:ilvl w:val="0"/>
                <w:numId w:val="1"/>
              </w:numPr>
              <w:ind w:left="720" w:hanging="360"/>
            </w:pPr>
            <w:r w:rsidDel="00000000" w:rsidR="00000000" w:rsidRPr="00000000">
              <w:rPr>
                <w:rtl w:val="0"/>
              </w:rPr>
              <w:t xml:space="preserve">CRP8. Utilize critical thinking to make sense of problems and persevere in solving them. </w:t>
            </w:r>
          </w:p>
          <w:p w:rsidR="00000000" w:rsidDel="00000000" w:rsidP="00000000" w:rsidRDefault="00000000" w:rsidRPr="00000000" w14:paraId="000000B1">
            <w:pPr>
              <w:numPr>
                <w:ilvl w:val="0"/>
                <w:numId w:val="1"/>
              </w:numPr>
              <w:ind w:left="720" w:hanging="360"/>
            </w:pPr>
            <w:r w:rsidDel="00000000" w:rsidR="00000000" w:rsidRPr="00000000">
              <w:rPr>
                <w:rtl w:val="0"/>
              </w:rPr>
              <w:t xml:space="preserve">CRP9. Model integrity, ethical leadership and effective management. </w:t>
            </w:r>
          </w:p>
          <w:p w:rsidR="00000000" w:rsidDel="00000000" w:rsidP="00000000" w:rsidRDefault="00000000" w:rsidRPr="00000000" w14:paraId="000000B2">
            <w:pPr>
              <w:numPr>
                <w:ilvl w:val="0"/>
                <w:numId w:val="1"/>
              </w:numPr>
              <w:ind w:left="720" w:hanging="360"/>
            </w:pPr>
            <w:r w:rsidDel="00000000" w:rsidR="00000000" w:rsidRPr="00000000">
              <w:rPr>
                <w:rtl w:val="0"/>
              </w:rPr>
              <w:t xml:space="preserve"> CRP11. Use technology to enhance productivity. </w:t>
            </w:r>
          </w:p>
          <w:p w:rsidR="00000000" w:rsidDel="00000000" w:rsidP="00000000" w:rsidRDefault="00000000" w:rsidRPr="00000000" w14:paraId="000000B3">
            <w:pPr>
              <w:numPr>
                <w:ilvl w:val="0"/>
                <w:numId w:val="1"/>
              </w:numPr>
              <w:ind w:left="720" w:hanging="360"/>
            </w:pPr>
            <w:r w:rsidDel="00000000" w:rsidR="00000000" w:rsidRPr="00000000">
              <w:rPr>
                <w:rtl w:val="0"/>
              </w:rPr>
              <w:t xml:space="preserve">CRP12. Work productively in teams while using cultural global competence.</w:t>
            </w:r>
          </w:p>
          <w:p w:rsidR="00000000" w:rsidDel="00000000" w:rsidP="00000000" w:rsidRDefault="00000000" w:rsidRPr="00000000" w14:paraId="000000B4">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A">
            <w:pP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B">
            <w:pPr>
              <w:numPr>
                <w:ilvl w:val="0"/>
                <w:numId w:val="28"/>
              </w:numPr>
              <w:ind w:left="720" w:hanging="360"/>
            </w:pPr>
            <w:r w:rsidDel="00000000" w:rsidR="00000000" w:rsidRPr="00000000">
              <w:rPr>
                <w:rtl w:val="0"/>
              </w:rPr>
              <w:t xml:space="preserve">Online textbook</w:t>
            </w:r>
          </w:p>
          <w:p w:rsidR="00000000" w:rsidDel="00000000" w:rsidP="00000000" w:rsidRDefault="00000000" w:rsidRPr="00000000" w14:paraId="000000BC">
            <w:pPr>
              <w:numPr>
                <w:ilvl w:val="0"/>
                <w:numId w:val="28"/>
              </w:numPr>
              <w:ind w:left="720" w:hanging="360"/>
            </w:pPr>
            <w:r w:rsidDel="00000000" w:rsidR="00000000" w:rsidRPr="00000000">
              <w:rPr>
                <w:rtl w:val="0"/>
              </w:rPr>
              <w:t xml:space="preserve">Guided reading activities</w:t>
            </w:r>
          </w:p>
          <w:p w:rsidR="00000000" w:rsidDel="00000000" w:rsidP="00000000" w:rsidRDefault="00000000" w:rsidRPr="00000000" w14:paraId="000000BD">
            <w:pPr>
              <w:numPr>
                <w:ilvl w:val="0"/>
                <w:numId w:val="28"/>
              </w:numPr>
              <w:ind w:left="720" w:hanging="360"/>
            </w:pPr>
            <w:r w:rsidDel="00000000" w:rsidR="00000000" w:rsidRPr="00000000">
              <w:rPr>
                <w:rtl w:val="0"/>
              </w:rPr>
              <w:t xml:space="preserve">Relevant nonfiction text passages</w:t>
            </w:r>
          </w:p>
          <w:p w:rsidR="00000000" w:rsidDel="00000000" w:rsidP="00000000" w:rsidRDefault="00000000" w:rsidRPr="00000000" w14:paraId="000000BE">
            <w:pPr>
              <w:numPr>
                <w:ilvl w:val="0"/>
                <w:numId w:val="28"/>
              </w:numPr>
              <w:ind w:left="720" w:hanging="360"/>
            </w:pPr>
            <w:r w:rsidDel="00000000" w:rsidR="00000000" w:rsidRPr="00000000">
              <w:rPr>
                <w:rtl w:val="0"/>
              </w:rPr>
              <w:t xml:space="preserve">Map activities</w:t>
            </w:r>
          </w:p>
          <w:p w:rsidR="00000000" w:rsidDel="00000000" w:rsidP="00000000" w:rsidRDefault="00000000" w:rsidRPr="00000000" w14:paraId="000000BF">
            <w:pPr>
              <w:numPr>
                <w:ilvl w:val="0"/>
                <w:numId w:val="28"/>
              </w:numPr>
              <w:ind w:left="720" w:hanging="360"/>
            </w:pPr>
            <w:r w:rsidDel="00000000" w:rsidR="00000000" w:rsidRPr="00000000">
              <w:rPr>
                <w:rtl w:val="0"/>
              </w:rPr>
              <w:t xml:space="preserve">EdPuzzle, KAMI, and similar educational technologies</w:t>
            </w:r>
          </w:p>
          <w:p w:rsidR="00000000" w:rsidDel="00000000" w:rsidP="00000000" w:rsidRDefault="00000000" w:rsidRPr="00000000" w14:paraId="000000C0">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6">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b w:val="1"/>
                <w:rtl w:val="0"/>
              </w:rPr>
              <w:t xml:space="preserve">Technology</w:t>
            </w:r>
            <w:r w:rsidDel="00000000" w:rsidR="00000000" w:rsidRPr="00000000">
              <w:rPr>
                <w:rtl w:val="0"/>
              </w:rPr>
              <w:t xml:space="preserve"> </w:t>
            </w:r>
          </w:p>
          <w:p w:rsidR="00000000" w:rsidDel="00000000" w:rsidP="00000000" w:rsidRDefault="00000000" w:rsidRPr="00000000" w14:paraId="000000C9">
            <w:pPr>
              <w:numPr>
                <w:ilvl w:val="0"/>
                <w:numId w:val="18"/>
              </w:numPr>
              <w:ind w:left="720" w:hanging="360"/>
            </w:pPr>
            <w:r w:rsidDel="00000000" w:rsidR="00000000" w:rsidRPr="00000000">
              <w:rPr>
                <w:rtl w:val="0"/>
              </w:rPr>
              <w:t xml:space="preserve">8.1.8.DA.1: Organize and transform data collected using computational tools to make it usable for a specific purpose.  </w:t>
            </w:r>
          </w:p>
          <w:p w:rsidR="00000000" w:rsidDel="00000000" w:rsidP="00000000" w:rsidRDefault="00000000" w:rsidRPr="00000000" w14:paraId="000000CA">
            <w:pPr>
              <w:rPr/>
            </w:pPr>
            <w:r w:rsidDel="00000000" w:rsidR="00000000" w:rsidRPr="00000000">
              <w:rPr>
                <w:b w:val="1"/>
                <w:rtl w:val="0"/>
              </w:rPr>
              <w:t xml:space="preserve">Arts</w:t>
            </w:r>
            <w:r w:rsidDel="00000000" w:rsidR="00000000" w:rsidRPr="00000000">
              <w:rPr>
                <w:rtl w:val="0"/>
              </w:rPr>
            </w:r>
          </w:p>
          <w:p w:rsidR="00000000" w:rsidDel="00000000" w:rsidP="00000000" w:rsidRDefault="00000000" w:rsidRPr="00000000" w14:paraId="000000CB">
            <w:pPr>
              <w:numPr>
                <w:ilvl w:val="0"/>
                <w:numId w:val="10"/>
              </w:numPr>
              <w:ind w:left="720" w:hanging="360"/>
            </w:pPr>
            <w:r w:rsidDel="00000000" w:rsidR="00000000" w:rsidRPr="00000000">
              <w:rPr>
                <w:rtl w:val="0"/>
              </w:rPr>
              <w:t xml:space="preserve">1.2.8.Cr1a: Generate a variety of ideas, goals and solutions for media artworks using creative processes such as sketching, brainstorming, improvising, and prototyping with increased proficiency, divergent thinking, and opportunity for student choice. </w:t>
            </w:r>
          </w:p>
          <w:p w:rsidR="00000000" w:rsidDel="00000000" w:rsidP="00000000" w:rsidRDefault="00000000" w:rsidRPr="00000000" w14:paraId="000000CC">
            <w:pPr>
              <w:numPr>
                <w:ilvl w:val="0"/>
                <w:numId w:val="10"/>
              </w:numPr>
              <w:ind w:left="720" w:hanging="360"/>
            </w:pPr>
            <w:r w:rsidDel="00000000" w:rsidR="00000000" w:rsidRPr="00000000">
              <w:rPr>
                <w:rtl w:val="0"/>
              </w:rPr>
              <w:t xml:space="preserve">1.2.8.Pr6a: Analyze and design various presentation formats and tasks in the presentation and/or distribution of media artworks.</w:t>
            </w:r>
          </w:p>
          <w:p w:rsidR="00000000" w:rsidDel="00000000" w:rsidP="00000000" w:rsidRDefault="00000000" w:rsidRPr="00000000" w14:paraId="000000CD">
            <w:pPr>
              <w:numPr>
                <w:ilvl w:val="0"/>
                <w:numId w:val="10"/>
              </w:numPr>
              <w:ind w:left="720" w:hanging="360"/>
            </w:pPr>
            <w:r w:rsidDel="00000000" w:rsidR="00000000" w:rsidRPr="00000000">
              <w:rPr>
                <w:rtl w:val="0"/>
              </w:rPr>
              <w:t xml:space="preserve">1.2.8.Re7a: Compare, contrast and analyze the qualities of and relationships between the components and style in media artworks.</w:t>
            </w:r>
          </w:p>
          <w:p w:rsidR="00000000" w:rsidDel="00000000" w:rsidP="00000000" w:rsidRDefault="00000000" w:rsidRPr="00000000" w14:paraId="000000CE">
            <w:pPr>
              <w:numPr>
                <w:ilvl w:val="0"/>
                <w:numId w:val="10"/>
              </w:numPr>
              <w:ind w:left="720" w:hanging="360"/>
            </w:pPr>
            <w:r w:rsidDel="00000000" w:rsidR="00000000" w:rsidRPr="00000000">
              <w:rPr>
                <w:rtl w:val="0"/>
              </w:rPr>
              <w:t xml:space="preserve">1.2.8.Re8a: Analyze the intent and meanings and context of a variety of media artworks, focusing on intentions, forms, and detect bias, opinion, and stereotypes. </w:t>
            </w:r>
          </w:p>
          <w:p w:rsidR="00000000" w:rsidDel="00000000" w:rsidP="00000000" w:rsidRDefault="00000000" w:rsidRPr="00000000" w14:paraId="000000CF">
            <w:pPr>
              <w:numPr>
                <w:ilvl w:val="0"/>
                <w:numId w:val="10"/>
              </w:numPr>
              <w:ind w:left="720" w:hanging="360"/>
            </w:pPr>
            <w:r w:rsidDel="00000000" w:rsidR="00000000" w:rsidRPr="00000000">
              <w:rPr>
                <w:rtl w:val="0"/>
              </w:rPr>
              <w:t xml:space="preserve">1.2.8.Cn10a: Access, evaluate and use internal and external resources to inform the creation of media artworks, such as cultural and societal knowledge, research and exemplary works.</w:t>
            </w:r>
          </w:p>
          <w:p w:rsidR="00000000" w:rsidDel="00000000" w:rsidP="00000000" w:rsidRDefault="00000000" w:rsidRPr="00000000" w14:paraId="000000D0">
            <w:pPr>
              <w:rPr/>
            </w:pPr>
            <w:r w:rsidDel="00000000" w:rsidR="00000000" w:rsidRPr="00000000">
              <w:rPr>
                <w:b w:val="1"/>
                <w:rtl w:val="0"/>
              </w:rPr>
              <w:t xml:space="preserve">Math</w:t>
            </w:r>
            <w:r w:rsidDel="00000000" w:rsidR="00000000" w:rsidRPr="00000000">
              <w:rPr>
                <w:rtl w:val="0"/>
              </w:rPr>
              <w:t xml:space="preserve"> </w:t>
            </w:r>
          </w:p>
          <w:p w:rsidR="00000000" w:rsidDel="00000000" w:rsidP="00000000" w:rsidRDefault="00000000" w:rsidRPr="00000000" w14:paraId="000000D1">
            <w:pPr>
              <w:numPr>
                <w:ilvl w:val="0"/>
                <w:numId w:val="23"/>
              </w:numPr>
              <w:ind w:left="720" w:hanging="360"/>
            </w:pPr>
            <w:r w:rsidDel="00000000" w:rsidR="00000000" w:rsidRPr="00000000">
              <w:rPr>
                <w:rtl w:val="0"/>
              </w:rPr>
              <w:t xml:space="preserve">7.EE.B : Solve real-life and mathematical problems using numerical and algebraic expressions and equations.</w:t>
            </w:r>
          </w:p>
          <w:p w:rsidR="00000000" w:rsidDel="00000000" w:rsidP="00000000" w:rsidRDefault="00000000" w:rsidRPr="00000000" w14:paraId="000000D2">
            <w:pPr>
              <w:rPr/>
            </w:pPr>
            <w:r w:rsidDel="00000000" w:rsidR="00000000" w:rsidRPr="00000000">
              <w:rPr>
                <w:b w:val="1"/>
                <w:rtl w:val="0"/>
              </w:rPr>
              <w:t xml:space="preserve">Language Arts</w:t>
            </w:r>
            <w:r w:rsidDel="00000000" w:rsidR="00000000" w:rsidRPr="00000000">
              <w:rPr>
                <w:rtl w:val="0"/>
              </w:rPr>
              <w:t xml:space="preserve"> - Various literacy activities and strategies.</w:t>
            </w:r>
          </w:p>
          <w:p w:rsidR="00000000" w:rsidDel="00000000" w:rsidP="00000000" w:rsidRDefault="00000000" w:rsidRPr="00000000" w14:paraId="000000D3">
            <w:pPr>
              <w:numPr>
                <w:ilvl w:val="0"/>
                <w:numId w:val="26"/>
              </w:numPr>
              <w:ind w:left="720" w:hanging="360"/>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Del="00000000" w:rsidP="00000000" w:rsidRDefault="00000000" w:rsidRPr="00000000" w14:paraId="000000D4">
            <w:pPr>
              <w:numPr>
                <w:ilvl w:val="0"/>
                <w:numId w:val="26"/>
              </w:numPr>
              <w:ind w:left="720" w:hanging="360"/>
            </w:pPr>
            <w:r w:rsidDel="00000000" w:rsidR="00000000" w:rsidRPr="00000000">
              <w:rPr>
                <w:rtl w:val="0"/>
              </w:rPr>
              <w:t xml:space="preserve">NJSLSA.R2. Determine central ideas or themes of a text and analyze their development; summarize the key supporting details and ideas.</w:t>
            </w:r>
          </w:p>
          <w:p w:rsidR="00000000" w:rsidDel="00000000" w:rsidP="00000000" w:rsidRDefault="00000000" w:rsidRPr="00000000" w14:paraId="000000D5">
            <w:pPr>
              <w:numPr>
                <w:ilvl w:val="0"/>
                <w:numId w:val="26"/>
              </w:numPr>
              <w:ind w:left="720" w:hanging="360"/>
            </w:pPr>
            <w:r w:rsidDel="00000000" w:rsidR="00000000" w:rsidRPr="00000000">
              <w:rPr>
                <w:rtl w:val="0"/>
              </w:rPr>
              <w:t xml:space="preserve">NJSLSA.R4. Interpret words and phrases as they are used in a text, including determining technical, connotative, and figurative meanings, and analyze how specific word choices shape meaning or tone.</w:t>
            </w:r>
          </w:p>
          <w:p w:rsidR="00000000" w:rsidDel="00000000" w:rsidP="00000000" w:rsidRDefault="00000000" w:rsidRPr="00000000" w14:paraId="000000D6">
            <w:pPr>
              <w:numPr>
                <w:ilvl w:val="0"/>
                <w:numId w:val="26"/>
              </w:numPr>
              <w:ind w:left="720" w:hanging="360"/>
            </w:pPr>
            <w:r w:rsidDel="00000000" w:rsidR="00000000" w:rsidRPr="00000000">
              <w:rPr>
                <w:rtl w:val="0"/>
              </w:rPr>
              <w:t xml:space="preserve">NJSLSA.R6. Assess how point of view or purpose shapes the content and style of a text.</w:t>
            </w:r>
          </w:p>
          <w:p w:rsidR="00000000" w:rsidDel="00000000" w:rsidP="00000000" w:rsidRDefault="00000000" w:rsidRPr="00000000" w14:paraId="000000D7">
            <w:pPr>
              <w:numPr>
                <w:ilvl w:val="0"/>
                <w:numId w:val="26"/>
              </w:numPr>
              <w:ind w:left="720" w:hanging="360"/>
            </w:pPr>
            <w:r w:rsidDel="00000000" w:rsidR="00000000" w:rsidRPr="00000000">
              <w:rPr>
                <w:rtl w:val="0"/>
              </w:rPr>
              <w:t xml:space="preserve">NJSLSA.R7. Integrate and evaluate content presented in diverse media and formats, including visually and quantitatively, as well as in words. </w:t>
            </w:r>
          </w:p>
          <w:p w:rsidR="00000000" w:rsidDel="00000000" w:rsidP="00000000" w:rsidRDefault="00000000" w:rsidRPr="00000000" w14:paraId="000000D8">
            <w:pPr>
              <w:numPr>
                <w:ilvl w:val="0"/>
                <w:numId w:val="26"/>
              </w:numPr>
              <w:ind w:left="720" w:hanging="360"/>
            </w:pPr>
            <w:r w:rsidDel="00000000" w:rsidR="00000000" w:rsidRPr="00000000">
              <w:rPr>
                <w:rtl w:val="0"/>
              </w:rPr>
              <w:t xml:space="preserve">NJSLSA.R8. Delineate and evaluate the argument and specific claims in a text, including the validity of the reasoning as well as the relevance and sufficiency of the evidence. </w:t>
            </w:r>
          </w:p>
          <w:p w:rsidR="00000000" w:rsidDel="00000000" w:rsidP="00000000" w:rsidRDefault="00000000" w:rsidRPr="00000000" w14:paraId="000000D9">
            <w:pPr>
              <w:numPr>
                <w:ilvl w:val="0"/>
                <w:numId w:val="26"/>
              </w:numPr>
              <w:ind w:left="720" w:hanging="360"/>
            </w:pPr>
            <w:r w:rsidDel="00000000" w:rsidR="00000000" w:rsidRPr="00000000">
              <w:rPr>
                <w:rtl w:val="0"/>
              </w:rPr>
              <w:t xml:space="preserve">NJSLSA.R9 Analyze and reflect on how two or more texts address similar themes or topics in order to build knowledge or to compare the approaches the authors take. </w:t>
            </w:r>
          </w:p>
          <w:p w:rsidR="00000000" w:rsidDel="00000000" w:rsidP="00000000" w:rsidRDefault="00000000" w:rsidRPr="00000000" w14:paraId="000000DA">
            <w:pPr>
              <w:numPr>
                <w:ilvl w:val="0"/>
                <w:numId w:val="26"/>
              </w:numPr>
              <w:ind w:left="720" w:hanging="360"/>
            </w:pPr>
            <w:r w:rsidDel="00000000" w:rsidR="00000000" w:rsidRPr="00000000">
              <w:rPr>
                <w:rtl w:val="0"/>
              </w:rPr>
              <w:t xml:space="preserve">NJSLSA.R10. Read and comprehend complex literary and informational texts independently and proficiently with scaffolding as needed.</w:t>
            </w:r>
          </w:p>
          <w:p w:rsidR="00000000" w:rsidDel="00000000" w:rsidP="00000000" w:rsidRDefault="00000000" w:rsidRPr="00000000" w14:paraId="000000DB">
            <w:pPr>
              <w:numPr>
                <w:ilvl w:val="0"/>
                <w:numId w:val="26"/>
              </w:numPr>
              <w:ind w:left="720" w:hanging="360"/>
            </w:pPr>
            <w:r w:rsidDel="00000000" w:rsidR="00000000" w:rsidRPr="00000000">
              <w:rPr>
                <w:rtl w:val="0"/>
              </w:rPr>
              <w:t xml:space="preserve">RL.7.1.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0DC">
            <w:pPr>
              <w:numPr>
                <w:ilvl w:val="0"/>
                <w:numId w:val="26"/>
              </w:numPr>
              <w:ind w:left="720" w:hanging="360"/>
            </w:pPr>
            <w:r w:rsidDel="00000000" w:rsidR="00000000" w:rsidRPr="00000000">
              <w:rPr>
                <w:rtl w:val="0"/>
              </w:rPr>
              <w:t xml:space="preserve">RL.7.2. Determine a theme or central idea of a text and analyze its development over the course of the text; provide an objective summary of the text.</w:t>
            </w:r>
          </w:p>
          <w:p w:rsidR="00000000" w:rsidDel="00000000" w:rsidP="00000000" w:rsidRDefault="00000000" w:rsidRPr="00000000" w14:paraId="000000DD">
            <w:pPr>
              <w:numPr>
                <w:ilvl w:val="0"/>
                <w:numId w:val="26"/>
              </w:numPr>
              <w:ind w:left="720" w:hanging="360"/>
            </w:pPr>
            <w:r w:rsidDel="00000000" w:rsidR="00000000" w:rsidRPr="00000000">
              <w:rPr>
                <w:rtl w:val="0"/>
              </w:rPr>
              <w:t xml:space="preserve">RL.7.9. Compare, contrast and reflect on (e.g. practical knowledge, historical/cultural context, and background knowledge) a fictional portrayal of a time, place, or character and a historical account of the same period as a means of understanding how authors of fiction use or alter history. </w:t>
            </w:r>
          </w:p>
          <w:p w:rsidR="00000000" w:rsidDel="00000000" w:rsidP="00000000" w:rsidRDefault="00000000" w:rsidRPr="00000000" w14:paraId="000000DE">
            <w:pPr>
              <w:numPr>
                <w:ilvl w:val="0"/>
                <w:numId w:val="26"/>
              </w:numPr>
              <w:ind w:left="720" w:hanging="360"/>
            </w:pPr>
            <w:r w:rsidDel="00000000" w:rsidR="00000000" w:rsidRPr="00000000">
              <w:rPr>
                <w:rtl w:val="0"/>
              </w:rPr>
              <w:t xml:space="preserve">RL.7.10. By the end of the year read and comprehend literature, including stories, dramas, and poems at grade level text-complexity or above, scaffolding as needed.</w:t>
            </w:r>
          </w:p>
          <w:p w:rsidR="00000000" w:rsidDel="00000000" w:rsidP="00000000" w:rsidRDefault="00000000" w:rsidRPr="00000000" w14:paraId="000000DF">
            <w:pPr>
              <w:numPr>
                <w:ilvl w:val="0"/>
                <w:numId w:val="26"/>
              </w:numPr>
              <w:ind w:left="720" w:hanging="360"/>
            </w:pPr>
            <w:r w:rsidDel="00000000" w:rsidR="00000000" w:rsidRPr="00000000">
              <w:rPr>
                <w:rtl w:val="0"/>
              </w:rPr>
              <w:t xml:space="preserve">RI.7.1.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0E0">
            <w:pPr>
              <w:numPr>
                <w:ilvl w:val="0"/>
                <w:numId w:val="26"/>
              </w:numPr>
              <w:ind w:left="720" w:hanging="360"/>
            </w:pPr>
            <w:r w:rsidDel="00000000" w:rsidR="00000000" w:rsidRPr="00000000">
              <w:rPr>
                <w:rtl w:val="0"/>
              </w:rPr>
              <w:t xml:space="preserve">RI.7.2. Determine two or more central ideas in a text and analyze their development over the course of the text; provide an objective summary of the text. </w:t>
            </w:r>
          </w:p>
          <w:p w:rsidR="00000000" w:rsidDel="00000000" w:rsidP="00000000" w:rsidRDefault="00000000" w:rsidRPr="00000000" w14:paraId="000000E1">
            <w:pPr>
              <w:numPr>
                <w:ilvl w:val="0"/>
                <w:numId w:val="26"/>
              </w:numPr>
              <w:ind w:left="720" w:hanging="360"/>
            </w:pPr>
            <w:r w:rsidDel="00000000" w:rsidR="00000000" w:rsidRPr="00000000">
              <w:rPr>
                <w:rtl w:val="0"/>
              </w:rPr>
              <w:t xml:space="preserve">RI.7.3. Analyze the interactions between individuals, events, and ideas in a text (e.g., how ideas influence individuals or events, or how individuals influence ideas or events). </w:t>
            </w:r>
          </w:p>
          <w:p w:rsidR="00000000" w:rsidDel="00000000" w:rsidP="00000000" w:rsidRDefault="00000000" w:rsidRPr="00000000" w14:paraId="000000E2">
            <w:pPr>
              <w:numPr>
                <w:ilvl w:val="0"/>
                <w:numId w:val="26"/>
              </w:numPr>
              <w:ind w:left="720" w:hanging="360"/>
            </w:pPr>
            <w:r w:rsidDel="00000000" w:rsidR="00000000" w:rsidRPr="00000000">
              <w:rPr>
                <w:rtl w:val="0"/>
              </w:rPr>
              <w:t xml:space="preserve">RI.7.4. Determine the meaning of words and phrases as they are used in a text, including figurative, connotative, and technical meanings; analyze the impact of a specific word choice on meaning and tone. </w:t>
            </w:r>
          </w:p>
          <w:p w:rsidR="00000000" w:rsidDel="00000000" w:rsidP="00000000" w:rsidRDefault="00000000" w:rsidRPr="00000000" w14:paraId="000000E3">
            <w:pPr>
              <w:numPr>
                <w:ilvl w:val="0"/>
                <w:numId w:val="26"/>
              </w:numPr>
              <w:ind w:left="720" w:hanging="360"/>
            </w:pPr>
            <w:r w:rsidDel="00000000" w:rsidR="00000000" w:rsidRPr="00000000">
              <w:rPr>
                <w:rtl w:val="0"/>
              </w:rPr>
              <w:t xml:space="preserve">RI.7.5. Analyze the structure an author uses to organize a text, including how the major sections contribute to the whole and to the development of the ideas. </w:t>
            </w:r>
          </w:p>
          <w:p w:rsidR="00000000" w:rsidDel="00000000" w:rsidP="00000000" w:rsidRDefault="00000000" w:rsidRPr="00000000" w14:paraId="000000E4">
            <w:pPr>
              <w:numPr>
                <w:ilvl w:val="0"/>
                <w:numId w:val="26"/>
              </w:numPr>
              <w:ind w:left="720" w:hanging="360"/>
            </w:pPr>
            <w:r w:rsidDel="00000000" w:rsidR="00000000" w:rsidRPr="00000000">
              <w:rPr>
                <w:rtl w:val="0"/>
              </w:rPr>
              <w:t xml:space="preserve">RI.7.6. Determine an author’s point of view or purpose in a text and analyze how the author distinguishes his or her position from that of others. </w:t>
            </w:r>
          </w:p>
          <w:p w:rsidR="00000000" w:rsidDel="00000000" w:rsidP="00000000" w:rsidRDefault="00000000" w:rsidRPr="00000000" w14:paraId="000000E5">
            <w:pPr>
              <w:numPr>
                <w:ilvl w:val="0"/>
                <w:numId w:val="26"/>
              </w:numPr>
              <w:ind w:left="720" w:hanging="360"/>
            </w:pPr>
            <w:r w:rsidDel="00000000" w:rsidR="00000000" w:rsidRPr="00000000">
              <w:rPr>
                <w:rtl w:val="0"/>
              </w:rPr>
              <w:t xml:space="preserve">RI.7.7. Compare and contrast a text to an audio, video, or multimedia version of the text, analyzing each medium’s portrayal of the subject (e.g., how the delivery of a speech affects the impact of the words).</w:t>
            </w:r>
          </w:p>
          <w:p w:rsidR="00000000" w:rsidDel="00000000" w:rsidP="00000000" w:rsidRDefault="00000000" w:rsidRPr="00000000" w14:paraId="000000E6">
            <w:pPr>
              <w:numPr>
                <w:ilvl w:val="0"/>
                <w:numId w:val="26"/>
              </w:numPr>
              <w:ind w:left="720" w:hanging="360"/>
            </w:pPr>
            <w:r w:rsidDel="00000000" w:rsidR="00000000" w:rsidRPr="00000000">
              <w:rPr>
                <w:rtl w:val="0"/>
              </w:rPr>
              <w:t xml:space="preserve">RI.7.8. Trace and evaluate the argument and specific claims in a text, assessing whether the reasoning is sound and the evidence is relevant and sufficient to support the claims.</w:t>
            </w:r>
          </w:p>
          <w:p w:rsidR="00000000" w:rsidDel="00000000" w:rsidP="00000000" w:rsidRDefault="00000000" w:rsidRPr="00000000" w14:paraId="000000E7">
            <w:pPr>
              <w:numPr>
                <w:ilvl w:val="0"/>
                <w:numId w:val="26"/>
              </w:numPr>
              <w:ind w:left="720" w:hanging="360"/>
            </w:pPr>
            <w:r w:rsidDel="00000000" w:rsidR="00000000" w:rsidRPr="00000000">
              <w:rPr>
                <w:rtl w:val="0"/>
              </w:rPr>
              <w:t xml:space="preserve">RI.7.9. Analyze and reflect on (e.g. practical knowledge, historical/cultural context, and background knowledge) how two or more authors writing about the same topic shape their presentations of key information by emphasizing different evidence or advancing different interpretations of facts. </w:t>
            </w:r>
          </w:p>
          <w:p w:rsidR="00000000" w:rsidDel="00000000" w:rsidP="00000000" w:rsidRDefault="00000000" w:rsidRPr="00000000" w14:paraId="000000E8">
            <w:pPr>
              <w:numPr>
                <w:ilvl w:val="0"/>
                <w:numId w:val="26"/>
              </w:numPr>
              <w:ind w:left="720" w:hanging="360"/>
            </w:pPr>
            <w:r w:rsidDel="00000000" w:rsidR="00000000" w:rsidRPr="00000000">
              <w:rPr>
                <w:rtl w:val="0"/>
              </w:rPr>
              <w:t xml:space="preserve">RI.7.10. By the end of the year read and comprehend literary nonfiction at grade level text-complexity or above, with scaffolding as needed.</w:t>
            </w:r>
          </w:p>
          <w:p w:rsidR="00000000" w:rsidDel="00000000" w:rsidP="00000000" w:rsidRDefault="00000000" w:rsidRPr="00000000" w14:paraId="000000E9">
            <w:pPr>
              <w:rPr>
                <w:b w:val="1"/>
              </w:rPr>
            </w:pPr>
            <w:r w:rsidDel="00000000" w:rsidR="00000000" w:rsidRPr="00000000">
              <w:rPr>
                <w:b w:val="1"/>
                <w:rtl w:val="0"/>
              </w:rPr>
              <w:t xml:space="preserve">Science </w:t>
            </w:r>
          </w:p>
          <w:p w:rsidR="00000000" w:rsidDel="00000000" w:rsidP="00000000" w:rsidRDefault="00000000" w:rsidRPr="00000000" w14:paraId="000000EA">
            <w:pPr>
              <w:numPr>
                <w:ilvl w:val="0"/>
                <w:numId w:val="25"/>
              </w:numPr>
              <w:ind w:left="720" w:hanging="360"/>
            </w:pPr>
            <w:r w:rsidDel="00000000" w:rsidR="00000000" w:rsidRPr="00000000">
              <w:rPr>
                <w:rtl w:val="0"/>
              </w:rPr>
              <w:t xml:space="preserve">MS-ESS3-2: Analyze and interpret data on natural hazards to forecast future catastrophic events and inform the development of technologies to mitigate their effects.</w:t>
            </w:r>
          </w:p>
          <w:p w:rsidR="00000000" w:rsidDel="00000000" w:rsidP="00000000" w:rsidRDefault="00000000" w:rsidRPr="00000000" w14:paraId="000000EB">
            <w:pPr>
              <w:numPr>
                <w:ilvl w:val="0"/>
                <w:numId w:val="25"/>
              </w:numPr>
              <w:ind w:left="720" w:hanging="360"/>
            </w:pPr>
            <w:r w:rsidDel="00000000" w:rsidR="00000000" w:rsidRPr="00000000">
              <w:rPr>
                <w:rtl w:val="0"/>
              </w:rPr>
              <w:t xml:space="preserve">MS-ESS3-3: Apply scientific principles to design a method for monitoring and minimizing a human impact on the environment. </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2">
            <w:pPr>
              <w:pageBreakBefore w:val="0"/>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F3">
            <w:pPr>
              <w:pageBreakBefore w:val="0"/>
              <w:rPr>
                <w:b w:val="1"/>
                <w:u w:val="single"/>
              </w:rPr>
            </w:pPr>
            <w:r w:rsidDel="00000000" w:rsidR="00000000" w:rsidRPr="00000000">
              <w:rPr>
                <w:b w:val="1"/>
                <w:u w:val="single"/>
                <w:rtl w:val="0"/>
              </w:rPr>
              <w:t xml:space="preserve">Black: </w:t>
            </w:r>
          </w:p>
          <w:p w:rsidR="00000000" w:rsidDel="00000000" w:rsidP="00000000" w:rsidRDefault="00000000" w:rsidRPr="00000000" w14:paraId="000000F4">
            <w:pPr>
              <w:pageBreakBefore w:val="0"/>
              <w:numPr>
                <w:ilvl w:val="0"/>
                <w:numId w:val="7"/>
              </w:numPr>
              <w:ind w:left="720" w:hanging="360"/>
              <w:rPr>
                <w:u w:val="none"/>
              </w:rPr>
            </w:pPr>
            <w:r w:rsidDel="00000000" w:rsidR="00000000" w:rsidRPr="00000000">
              <w:rPr>
                <w:rtl w:val="0"/>
              </w:rPr>
              <w:t xml:space="preserve">Racism</w:t>
            </w:r>
          </w:p>
          <w:p w:rsidR="00000000" w:rsidDel="00000000" w:rsidP="00000000" w:rsidRDefault="00000000" w:rsidRPr="00000000" w14:paraId="000000F5">
            <w:pPr>
              <w:pageBreakBefore w:val="0"/>
              <w:numPr>
                <w:ilvl w:val="0"/>
                <w:numId w:val="7"/>
              </w:numPr>
              <w:ind w:left="720" w:hanging="360"/>
              <w:rPr>
                <w:u w:val="none"/>
              </w:rPr>
            </w:pPr>
            <w:r w:rsidDel="00000000" w:rsidR="00000000" w:rsidRPr="00000000">
              <w:rPr>
                <w:rtl w:val="0"/>
              </w:rPr>
              <w:t xml:space="preserve">Plantations</w:t>
            </w:r>
          </w:p>
          <w:p w:rsidR="00000000" w:rsidDel="00000000" w:rsidP="00000000" w:rsidRDefault="00000000" w:rsidRPr="00000000" w14:paraId="000000F6">
            <w:pPr>
              <w:pageBreakBefore w:val="0"/>
              <w:rPr>
                <w:b w:val="1"/>
                <w:u w:val="single"/>
              </w:rPr>
            </w:pPr>
            <w:r w:rsidDel="00000000" w:rsidR="00000000" w:rsidRPr="00000000">
              <w:rPr>
                <w:rtl w:val="0"/>
              </w:rPr>
            </w:r>
          </w:p>
          <w:p w:rsidR="00000000" w:rsidDel="00000000" w:rsidP="00000000" w:rsidRDefault="00000000" w:rsidRPr="00000000" w14:paraId="000000F7">
            <w:pPr>
              <w:pageBreakBefore w:val="0"/>
              <w:rPr>
                <w:b w:val="1"/>
                <w:u w:val="single"/>
              </w:rPr>
            </w:pPr>
            <w:r w:rsidDel="00000000" w:rsidR="00000000" w:rsidRPr="00000000">
              <w:rPr>
                <w:b w:val="1"/>
                <w:u w:val="single"/>
                <w:rtl w:val="0"/>
              </w:rPr>
              <w:t xml:space="preserve">Hispanic:</w:t>
            </w:r>
          </w:p>
          <w:p w:rsidR="00000000" w:rsidDel="00000000" w:rsidP="00000000" w:rsidRDefault="00000000" w:rsidRPr="00000000" w14:paraId="000000F8">
            <w:pPr>
              <w:pageBreakBefore w:val="0"/>
              <w:numPr>
                <w:ilvl w:val="0"/>
                <w:numId w:val="8"/>
              </w:numPr>
              <w:ind w:left="720" w:hanging="360"/>
              <w:rPr>
                <w:u w:val="none"/>
              </w:rPr>
            </w:pPr>
            <w:r w:rsidDel="00000000" w:rsidR="00000000" w:rsidRPr="00000000">
              <w:rPr>
                <w:rtl w:val="0"/>
              </w:rPr>
              <w:t xml:space="preserve">Portuguese and Spanish explorers</w:t>
            </w:r>
          </w:p>
          <w:p w:rsidR="00000000" w:rsidDel="00000000" w:rsidP="00000000" w:rsidRDefault="00000000" w:rsidRPr="00000000" w14:paraId="000000F9">
            <w:pPr>
              <w:pageBreakBefore w:val="0"/>
              <w:rPr>
                <w:b w:val="1"/>
                <w:u w:val="single"/>
              </w:rPr>
            </w:pPr>
            <w:r w:rsidDel="00000000" w:rsidR="00000000" w:rsidRPr="00000000">
              <w:rPr>
                <w:rtl w:val="0"/>
              </w:rPr>
            </w:r>
          </w:p>
          <w:p w:rsidR="00000000" w:rsidDel="00000000" w:rsidP="00000000" w:rsidRDefault="00000000" w:rsidRPr="00000000" w14:paraId="000000FA">
            <w:pPr>
              <w:pageBreakBefore w:val="0"/>
              <w:rPr>
                <w:b w:val="1"/>
                <w:u w:val="single"/>
              </w:rPr>
            </w:pPr>
            <w:r w:rsidDel="00000000" w:rsidR="00000000" w:rsidRPr="00000000">
              <w:rPr>
                <w:b w:val="1"/>
                <w:u w:val="single"/>
                <w:rtl w:val="0"/>
              </w:rPr>
              <w:t xml:space="preserve">Women: </w:t>
            </w:r>
          </w:p>
          <w:p w:rsidR="00000000" w:rsidDel="00000000" w:rsidP="00000000" w:rsidRDefault="00000000" w:rsidRPr="00000000" w14:paraId="000000FB">
            <w:pPr>
              <w:pageBreakBefore w:val="0"/>
              <w:numPr>
                <w:ilvl w:val="0"/>
                <w:numId w:val="3"/>
              </w:numPr>
              <w:ind w:left="720" w:hanging="360"/>
              <w:rPr>
                <w:u w:val="none"/>
              </w:rPr>
            </w:pPr>
            <w:r w:rsidDel="00000000" w:rsidR="00000000" w:rsidRPr="00000000">
              <w:rPr>
                <w:rtl w:val="0"/>
              </w:rPr>
              <w:t xml:space="preserve">Queen Isabella of Spain</w:t>
            </w:r>
          </w:p>
          <w:p w:rsidR="00000000" w:rsidDel="00000000" w:rsidP="00000000" w:rsidRDefault="00000000" w:rsidRPr="00000000" w14:paraId="000000FC">
            <w:pPr>
              <w:pageBreakBefore w:val="0"/>
              <w:rPr>
                <w:b w:val="1"/>
                <w:u w:val="single"/>
              </w:rPr>
            </w:pPr>
            <w:r w:rsidDel="00000000" w:rsidR="00000000" w:rsidRPr="00000000">
              <w:rPr>
                <w:rtl w:val="0"/>
              </w:rPr>
            </w:r>
          </w:p>
          <w:p w:rsidR="00000000" w:rsidDel="00000000" w:rsidP="00000000" w:rsidRDefault="00000000" w:rsidRPr="00000000" w14:paraId="000000FD">
            <w:pPr>
              <w:pageBreakBefore w:val="0"/>
              <w:rPr>
                <w:b w:val="1"/>
                <w:u w:val="single"/>
              </w:rPr>
            </w:pPr>
            <w:r w:rsidDel="00000000" w:rsidR="00000000" w:rsidRPr="00000000">
              <w:rPr>
                <w:b w:val="1"/>
                <w:u w:val="single"/>
                <w:rtl w:val="0"/>
              </w:rPr>
              <w:t xml:space="preserve">LGBTQ: </w:t>
            </w:r>
          </w:p>
          <w:p w:rsidR="00000000" w:rsidDel="00000000" w:rsidP="00000000" w:rsidRDefault="00000000" w:rsidRPr="00000000" w14:paraId="000000FE">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4">
            <w:pPr>
              <w:pageBreakBefore w:val="0"/>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05">
            <w:pPr>
              <w:ind w:left="0" w:firstLine="0"/>
              <w:rPr>
                <w:b w:val="1"/>
                <w:u w:val="single"/>
              </w:rPr>
            </w:pPr>
            <w:r w:rsidDel="00000000" w:rsidR="00000000" w:rsidRPr="00000000">
              <w:rPr>
                <w:rtl w:val="0"/>
              </w:rPr>
              <w:t xml:space="preserve">Caravels, compass, astrolabe, circumnavigate, plantations, racism.</w:t>
            </w:r>
            <w:r w:rsidDel="00000000" w:rsidR="00000000" w:rsidRPr="00000000">
              <w:rPr>
                <w:rtl w:val="0"/>
              </w:rPr>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tabs>
        <w:tab w:val="center" w:pos="4680"/>
        <w:tab w:val="right"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4LxUBma3IBk-KzOIySJmOdPGNzH7V1co?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