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4"/>
        <w:gridCol w:w="1067"/>
        <w:gridCol w:w="2227"/>
        <w:gridCol w:w="1407"/>
        <w:gridCol w:w="1887"/>
        <w:gridCol w:w="3294"/>
        <w:tblGridChange w:id="0">
          <w:tblGrid>
            <w:gridCol w:w="3294"/>
            <w:gridCol w:w="1067"/>
            <w:gridCol w:w="2227"/>
            <w:gridCol w:w="1407"/>
            <w:gridCol w:w="1887"/>
            <w:gridCol w:w="3294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4"/>
                <w:szCs w:val="24"/>
                <w:rtl w:val="0"/>
              </w:rPr>
              <w:t xml:space="preserve">Health Grade 5 Unit 1: Wellness - Physical, Mental, Emotional &amp; Social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22"/>
                <w:szCs w:val="22"/>
                <w:rtl w:val="0"/>
              </w:rPr>
              <w:t xml:space="preserve">3 Weeks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Targeted Standards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2.1.5.PGD.1: Identify effective personal health strategies and behaviors that reduce illness, prevent injuries, and maintain or enhance one’s wellness (e.g., adequate sleep, balanced nutrition, ergonomics, regular physical activity). </w:t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2.1.5.PGD.2: Examine how the body changes during puberty and how these changes influence personal self-care. 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2.1.5.PGD.3: Explain the physical, social, and emotional changes that occur during puberty and adolescence and why the onset and progression of puberty can vary.</w:t>
            </w:r>
          </w:p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2.1.5.PGD.4: Explain common human sexual development and the role of hormones (e.g., romantic and sexual feelings, masturbation, mood swings, timing of pubertal onset).</w:t>
            </w:r>
          </w:p>
          <w:p w:rsidR="00000000" w:rsidDel="00000000" w:rsidP="00000000" w:rsidRDefault="00000000" w:rsidRPr="00000000" w14:paraId="0000000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2.1.5.PGD.5: Identify trusted adults, including family members, caregivers, school staff, and health care professionals, whom students can talk to about relationships and ask questions about puberty and adolescent health.</w:t>
            </w:r>
          </w:p>
          <w:p w:rsidR="00000000" w:rsidDel="00000000" w:rsidP="00000000" w:rsidRDefault="00000000" w:rsidRPr="00000000" w14:paraId="0000000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2.1.5.PGD.1: Explain the relationship between sexual intercourse and human reproduction. </w:t>
            </w:r>
          </w:p>
          <w:p w:rsidR="00000000" w:rsidDel="00000000" w:rsidP="00000000" w:rsidRDefault="00000000" w:rsidRPr="00000000" w14:paraId="0000001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2.1.5.PGD.2: Explain the range of ways pregnancy can occur (e.g., IVF, surrogacy). </w:t>
            </w:r>
          </w:p>
          <w:p w:rsidR="00000000" w:rsidDel="00000000" w:rsidP="00000000" w:rsidRDefault="00000000" w:rsidRPr="00000000" w14:paraId="0000001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2.1.5.EH.1: Discuss the impact of one’s feelings and thoughts that lead to healthy and unhealthy behaviors. </w:t>
            </w:r>
          </w:p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2.1.5.EH.2: Explain how to cope with rejection, loss, difficult learning situations and/or separation from family or others. </w:t>
            </w:r>
          </w:p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2.1.5.EH.3: Identify different feelings and emotions that people may experience and how they might express these emotions (e.g., anger, fear, happiness, sadness, hopelessness, anxiety). 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2.1.5.EH.4: Identify behaviors that help to deal with difficult situations that can occur at home, in school, and/or in the community and where to go for assistance. </w:t>
            </w:r>
          </w:p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2.1.5.SSH.1: Describe gender-role stereotypes and their potential impact on self and others. 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2.1.5.SSH.2: Differentiate between sexual orientation and gender identity.</w:t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2.1.5.SSH.3: Demonstrate ways to promote dignity and respect for all people (e.g. sexual orientation, gender identity and expression, race, ethnicity, socio-economic status, differing ability, immigration status, family configuration). </w:t>
            </w:r>
          </w:p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2.1.5.SSH.4: Describe how families can share common values, offer emotional support, and set boundaries and limits. </w:t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2.1.5.SSH.5: Explain the importance of communication with family members, caregivers and other trusted adults about a variety of topics. </w:t>
            </w:r>
          </w:p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2.1.5.SSH.6: Describe the characteristics of healthy versus unhealthy relationships among friends and with family members. 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2.1.5.SSH.7: Define teasing, harassment and bullying and provide examples of inappropriate behaviors that are harmful to others. </w:t>
            </w:r>
          </w:p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2.1.5.CHSS.1: Identify health services and resources available and determine how each assist in addressing needs and emergencies in a school and in the community (e.g., counselors, medical professionals). </w:t>
            </w:r>
          </w:p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2.1.5.CHSS.2: Describe how business, non-profit organizations, and individuals can work cooperatively to address health problems that are affected by global issues, including climate change. </w:t>
            </w:r>
          </w:p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2.1.5.CHSS.3: Describe strategies that are useful for individuals who are feeling sadness, anger, anxiety, or stress. </w:t>
            </w:r>
          </w:p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2.2.5.N.1: Explain how healthy eating provides energy, helps to maintain healthy weight, lowers risk of disease, and keeps body systems functioning effectively. </w:t>
            </w:r>
          </w:p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2.2.5.N.2: Create a healthy meal based on nutritional content, value, calories, and cost. 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2.2.5.N.3: Develop a plan to attain a personal nutrition health goal that addresses strengths, needs, and culture. </w:t>
            </w:r>
          </w:p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2.3.5.PS.1: Develop strategies to reduce the risk of injuries at home, school, and in the community. </w:t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2.3.5.PS.2: Demonstrate first aid procedures for choking, bleeding, burns, poisoning, and stroke (F.A.S.T.). </w:t>
            </w:r>
          </w:p>
          <w:p w:rsidR="00000000" w:rsidDel="00000000" w:rsidP="00000000" w:rsidRDefault="00000000" w:rsidRPr="00000000" w14:paraId="0000002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2.3.5.PS.3: Examine the impact of unsafe behaviors when traveling in motor vehicles and when using other modes of transportation. </w:t>
            </w:r>
          </w:p>
          <w:p w:rsidR="00000000" w:rsidDel="00000000" w:rsidP="00000000" w:rsidRDefault="00000000" w:rsidRPr="00000000" w14:paraId="0000002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2.3.5.PS.4: Develop strategies to safely communicate through digital media with respect. </w:t>
            </w:r>
          </w:p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2.3.5.PS.5: Communicate personal boundaries and demonstrate ways to respect other people’s personal boundaries. </w:t>
            </w:r>
          </w:p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2.3.5.PS.6: Identify strategies a person could use to call attention to or leave an uncomfortable or dangerous situation, including bullying, teasing, teen dating violence, sexual harassment, sexual assault, and sexual abuse. 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 2.3.5.HCDM.1: Identify conditions that may keep the human body from working properly, and the ways in which the body responds. </w:t>
            </w:r>
          </w:p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2.3.5.HCDM.2: Describe how to prevent the spread of communicable and infection diseases and conditions (e.g., Lyme Disease, influenza) </w:t>
            </w:r>
          </w:p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2.3.5.HCDM.3: Examine how mental health can impact one’s wellness (e.g., depression, anxiety, stress, phobias). </w:t>
            </w:r>
          </w:p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2.3.5.ATD.1: Identify products that contain alcohol, tobacco, and drugs and explain potential unhealthy effects (e.g., substance disorder, cancer). </w:t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2.3.5.ATD.2: Describe health concerns associated with e-cigarettes, vaping products, inhalants, alcohol, opioids and other drugs, and non-prescribed cannabis products. </w:t>
            </w:r>
          </w:p>
          <w:p w:rsidR="00000000" w:rsidDel="00000000" w:rsidP="00000000" w:rsidRDefault="00000000" w:rsidRPr="00000000" w14:paraId="000000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2.3.5.ATD.3: Describe the behaviors of people who struggle with the use of alcohol and drugs and identify the type of assistance that is available.</w:t>
            </w:r>
          </w:p>
          <w:p w:rsidR="00000000" w:rsidDel="00000000" w:rsidP="00000000" w:rsidRDefault="00000000" w:rsidRPr="00000000" w14:paraId="0000002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2.3.5.DSDT.1: Differentiate between drug use, misuse, abuse, and, prescription and illicit drugs. </w:t>
            </w:r>
          </w:p>
          <w:p w:rsidR="00000000" w:rsidDel="00000000" w:rsidP="00000000" w:rsidRDefault="00000000" w:rsidRPr="00000000" w14:paraId="0000002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2.3.5.DSDT.2: Identify signs and evaluate evidence that a person might have an alcohol, tobacco, and/or drug use problem. </w:t>
            </w:r>
          </w:p>
          <w:p w:rsidR="00000000" w:rsidDel="00000000" w:rsidP="00000000" w:rsidRDefault="00000000" w:rsidRPr="00000000" w14:paraId="0000003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2.3.5.DSDT.3: Demonstrate effective refusal skills of alcohol, e-cigarettes, vaping products, cannabis products, opioids, and other substances that can negatively impact health. </w:t>
            </w:r>
          </w:p>
          <w:p w:rsidR="00000000" w:rsidDel="00000000" w:rsidP="00000000" w:rsidRDefault="00000000" w:rsidRPr="00000000" w14:paraId="0000003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2.3.5.DSDT.4: Demonstrate strategies for seeking assistance for someone impacted by an individual who is struggling with the use/abuse of alcohol or drugs. </w:t>
            </w:r>
          </w:p>
          <w:p w:rsidR="00000000" w:rsidDel="00000000" w:rsidP="00000000" w:rsidRDefault="00000000" w:rsidRPr="00000000" w14:paraId="0000003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2.3.5.DSDT.5: Identify the various types of resources that are available in the community and online to assist individuals who struggle with alcohol, tobacco, and drug use/abuse (e.g., school nurse, counselor, peer leadership group). 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Rationale and Transfer Goals: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rationale of the Wellness unit is to provide students with the basic knowledge and experience they need to live a healthy life.  The information learned by the students will encourage them to strive to be physically, socially, mentally and emotionally healthy individuals.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Enduring Understandings: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Health is influenced by the interaction of body systems.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Puberty is a time of physical, social, and emotional changes. 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Pregnancy can be achieved through a variety of methods.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Self-management skills impact an individual’s ability to recognize, cope, and express emotions about difficult events.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Resiliency and coping practices influence an individual’s ability to respond positively to everyday challenges and difficult situations. </w:t>
            </w:r>
          </w:p>
          <w:p w:rsidR="00000000" w:rsidDel="00000000" w:rsidP="00000000" w:rsidRDefault="00000000" w:rsidRPr="00000000" w14:paraId="0000004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 individuals should feel welcome and included regardless of their gender, gender expression, or sexual orientation. </w:t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Family members impact the development of their children physically, socially and emotionally. </w:t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People in healthy relationships share thoughts and feelings, as well as mutual respect. </w:t>
            </w:r>
          </w:p>
          <w:p w:rsidR="00000000" w:rsidDel="00000000" w:rsidP="00000000" w:rsidRDefault="00000000" w:rsidRPr="00000000" w14:paraId="0000004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Community professionals and school personnel are available to assist and address health emergencies as well as provide reliable information. </w:t>
            </w:r>
          </w:p>
          <w:p w:rsidR="00000000" w:rsidDel="00000000" w:rsidP="00000000" w:rsidRDefault="00000000" w:rsidRPr="00000000" w14:paraId="0000004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Individuals will benefit from an awareness of coping strategies that can be used when facing difficult situations. </w:t>
            </w:r>
          </w:p>
          <w:p w:rsidR="00000000" w:rsidDel="00000000" w:rsidP="00000000" w:rsidRDefault="00000000" w:rsidRPr="00000000" w14:paraId="0000004E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Understanding the principals of a balanced nutritional plan (e.g. moderation, variety of fruits, vegetables, limiting processed foods) assists in making nutrition-related decisions that will contribute to wellness. </w:t>
            </w:r>
          </w:p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Safety includes being aware of the environment and understanding how certain situations could lead to injury or illness. </w:t>
            </w:r>
          </w:p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strategies that individuals can use to communicate safely in an online environment. </w:t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Children who practice setting healthy boundaries know how to say no and what to do when they feel uncomfortable or find themselves in unsafe situations.</w:t>
            </w:r>
          </w:p>
          <w:p w:rsidR="00000000" w:rsidDel="00000000" w:rsidP="00000000" w:rsidRDefault="00000000" w:rsidRPr="00000000" w14:paraId="0000005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There are actions that individuals can take to help prevent diseases and stay healthy. </w:t>
            </w:r>
          </w:p>
          <w:p w:rsidR="00000000" w:rsidDel="00000000" w:rsidP="00000000" w:rsidRDefault="00000000" w:rsidRPr="00000000" w14:paraId="0000005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use of alcohol, tobacco, and drugs may affect the user, family, and community members in negative ways and have unintended consequences. </w:t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Drug misuse and abuse can affect one’s relationship with friends, family, and community members in unhealthy ways. </w:t>
            </w:r>
          </w:p>
          <w:p w:rsidR="00000000" w:rsidDel="00000000" w:rsidP="00000000" w:rsidRDefault="00000000" w:rsidRPr="00000000" w14:paraId="0000005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short- and long-term effects of substance abuse are dangerous and harmful to one's health</w:t>
            </w:r>
          </w:p>
          <w:p w:rsidR="00000000" w:rsidDel="00000000" w:rsidP="00000000" w:rsidRDefault="00000000" w:rsidRPr="00000000" w14:paraId="00000056">
            <w:pPr>
              <w:spacing w:after="200" w:line="276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The use/abuse of alcohol, tobacco, and drugs can have unintended consequences but there are resources available for individuals and others affected by these situations.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Essential Questions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:.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does physical health affect one's total health?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does mental health affect one's total health?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does emotional health affect one's total health?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does social health affect one's total health?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Content/Objectives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1f497d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Instructional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What students will know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What students will be able to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Activities/Strategies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How we teach content and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Evidence (Assessments)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How we know students have learned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students will be able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the three parts of the health triangle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factors that influence health and explain the role behavior, choices and attitudes have on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Health Skills and explain why they are skills for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ways to make healthy and responsible  decisions when it comes to your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Explain why it is important to set goals for yourself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Examine your self concept, influences on self concept, and ways to build positive self concept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Identify the traits of good character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Detail various emotions and how to properly express those feelings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Explain stress and the body’s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Describe emotional problems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able to explain: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Individual Health Triangle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to develop healthy habits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wellness scale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Heredity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Influence of family and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Influence of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Influence of media and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Influence of behaviors and attitude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Development of prevention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Making responsible decisions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Set health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importance of a healthy self concept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importance of developing good character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to express emotions in a healthy manner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to cope with stress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How to deal with emotional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journal entries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vocabulary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-Classwork/Homework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technology presentations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worksheets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-Tests/Quizzes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lesson 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chapter tests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expected to participate in daily class discussions.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based on the presence of the required notes.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Classwork/Homework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based on the completion of their classwork and homework.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Tests/Quizzes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Students will be graded on one test for each chapter of the unit and one quiz for each lesson of a chapter.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  <w:shd w:fill="1f497d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u w:val="single"/>
                <w:rtl w:val="0"/>
              </w:rPr>
              <w:t xml:space="preserve">Spiraling for Mastery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Content or Skill for this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Spiral Focus from Previous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Instructional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The importance of developing good character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What are the characteristics of a person with good character 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hanging="360"/>
              <w:rPr>
                <w:b w:val="0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333333"/>
                <w:sz w:val="22"/>
                <w:szCs w:val="22"/>
                <w:rtl w:val="0"/>
              </w:rPr>
              <w:t xml:space="preserve">class/group/partner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 Century Skills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CRP9. Model integrity, ethical leadership and effective management.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connect concepts of integrity with clean and healthy living, avoidance of drugs and alcohol, and community participation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CRP12. Work productively in teams while using cultural global competence.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work in small groups to create and problem solve. 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CRP3. Attend to personal health and financial well-being.</w:t>
            </w:r>
          </w:p>
          <w:p w:rsidR="00000000" w:rsidDel="00000000" w:rsidP="00000000" w:rsidRDefault="00000000" w:rsidRPr="00000000" w14:paraId="000000D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Unit focus on personal health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Key resources: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 What are the resources that are essential for this unit (may also be listed in “Activities/Strategies”)?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www.pecentral.comhttp://www.pecentral.com</w:t>
              </w:r>
            </w:hyperlink>
            <w:r w:rsidDel="00000000" w:rsidR="00000000" w:rsidRPr="00000000">
              <w:fldChar w:fldCharType="begin"/>
              <w:instrText xml:space="preserve"> HYPERLINK "http://www.pecentral.com"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fldChar w:fldCharType="end"/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http://www.sparkpe.org/http://www.sparkpe.org/</w:t>
              </w:r>
            </w:hyperlink>
            <w:r w:rsidDel="00000000" w:rsidR="00000000" w:rsidRPr="00000000">
              <w:fldChar w:fldCharType="begin"/>
              <w:instrText xml:space="preserve"> HYPERLINK "http://www.sparkpe.org/"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fldChar w:fldCharType="end"/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http://www.lessonplanet.com/teachers/5678-line-dance?page=1http://www.lessonplanet.com/teachers/5678-line-dance?page=1</w:t>
              </w:r>
            </w:hyperlink>
            <w:r w:rsidDel="00000000" w:rsidR="00000000" w:rsidRPr="00000000">
              <w:fldChar w:fldCharType="begin"/>
              <w:instrText xml:space="preserve"> HYPERLINK "http://www.lessonplanet.com/teachers/5678-line-dance?page=1"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2"/>
                <w:szCs w:val="22"/>
                <w:rtl w:val="0"/>
              </w:rPr>
              <w:t xml:space="preserve">Fitness For Life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 (book)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Other resources in teacher files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  <w:rtl w:val="0"/>
              </w:rPr>
              <w:t xml:space="preserve">Interdisciplinary Connections</w:t>
            </w:r>
          </w:p>
          <w:p w:rsidR="00000000" w:rsidDel="00000000" w:rsidP="00000000" w:rsidRDefault="00000000" w:rsidRPr="00000000" w14:paraId="000000E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K-LS1-1. Use observations to describe patterns of what plants and animals (including humans) need to survive. </w:t>
            </w:r>
          </w:p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K-ESS3-3. Communicate solutions that will reduce the impact of humans on the land, water, air, and/or other living things in the local environment.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MS-LS1-5 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Construct a scientific explanation based on evidence for how environmental and genetic factors influence the growth of organisms.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Connections to health processes associated with physiology and anatomy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9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Basic understanding of communicability of diseases in discussion of wellness</w:t>
            </w:r>
          </w:p>
          <w:p w:rsidR="00000000" w:rsidDel="00000000" w:rsidP="00000000" w:rsidRDefault="00000000" w:rsidRPr="00000000" w14:paraId="000000E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NJSLSA.R1. Read closely to determine what the text says explicitly and to make logical inferences and relevant connections from it; cite specific textual evidence when writing or speaking to support conclusions drawn from the text.</w:t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RI.2.1. Ask and answer such questions as who, what, where, when, why, and how to demonstrate understanding of key details in a text.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RI.3.7. Use information gained from text features (e.g., illustrations, maps, photographs) and the words in a text to demonstrate understanding of the text (e.g., where, when, why, and how key events occur).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RI.2.7. Explain how specific illustrations and images (e.g., a diagram showing how a machine works) contribute to and clarify a text.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NJSLSA.W4. Produce clear and coherent writing in which the development, organization, and style are appropriate to task, purpose, and audience.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Students practice writing and reading in the content area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Social Studies</w:t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6.1.4.D.13: Describe how culture is expressed through and influenced by the behavior of people.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6.1.4.D.18: Explain how an individual’s beliefs, values, and traditions may reflect more than one culture.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of community and culture as a role in an individual's fitness level, discussion of community resources related to personal wellness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tabs>
        <w:tab w:val="center" w:pos="4680"/>
        <w:tab w:val="right" w:pos="9360"/>
      </w:tabs>
      <w:spacing w:after="1296" w:line="240" w:lineRule="auto"/>
      <w:rPr/>
    </w:pPr>
    <w:r w:rsidDel="00000000" w:rsidR="00000000" w:rsidRPr="00000000">
      <w:rPr>
        <w:i w:val="1"/>
        <w:rtl w:val="0"/>
      </w:rPr>
      <w:t xml:space="preserve">BOE Approved September 2016</w:t>
    </w:r>
    <w:r w:rsidDel="00000000" w:rsidR="00000000" w:rsidRPr="00000000">
      <w:fldChar w:fldCharType="begin"/>
      <w:instrText xml:space="preserve"> HYPERLINK "about:blank"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jc w:val="center"/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0"/>
        <w:color w:val="000000"/>
        <w:sz w:val="22"/>
        <w:szCs w:val="22"/>
      </w:rPr>
      <w:drawing>
        <wp:inline distB="0" distT="0" distL="0" distR="0">
          <wp:extent cx="1132452" cy="3138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452" cy="3138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fldChar w:fldCharType="begin"/>
      <w:instrText xml:space="preserve"> HYPERLINK "about:blank"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pecentral.com" TargetMode="External"/><Relationship Id="rId7" Type="http://schemas.openxmlformats.org/officeDocument/2006/relationships/hyperlink" Target="http://www.sparkpe.org/" TargetMode="External"/><Relationship Id="rId8" Type="http://schemas.openxmlformats.org/officeDocument/2006/relationships/hyperlink" Target="http://www.lessonplanet.com/teachers/5678-line-dance?page=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