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Unit 2: Money Management</w:t>
            </w:r>
            <w:r w:rsidDel="00000000" w:rsidR="00000000" w:rsidRPr="00000000">
              <w:rPr>
                <w:b w:val="1"/>
                <w:bCs w:val="1"/>
                <w:i w:val="1"/>
                <w:iCs w:val="1"/>
                <w:sz w:val="28"/>
                <w:szCs w:val="28"/>
                <w:rtl w:val="0"/>
              </w:rPr>
              <w:t xml:space="preserv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rtl w:val="0"/>
              </w:rPr>
              <w:t xml:space="preserve">(4 Weeks)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pPr>
            <w:r w:rsidDel="00000000" w:rsidR="00000000" w:rsidRPr="00000000">
              <w:rPr>
                <w:b w:val="1"/>
                <w:bCs w:val="1"/>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9.1.8.CR.1: Compare and contrast the role of philanthropy, volunteer service, and charities in community development and the quality of life in a variety of cultures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9.1.8.CR.2: Compare various ways to give back through strengths, passions, goals, and other personal factors.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9.1.8.CR.3: Relate the importance of consumer, business, and government responsibility to the economy and personal finance.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9.1.8.CR.4: Examine the implications of legal and ethical behaviors when making financial decisions.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9.1.8.CDM.1: Compare and contrast the use of credit cards and debit cards for specific purchases and the advantages and disadvantages of using each.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9.1.8.CDM.2: Demonstrate an understanding of the terminology associated with different types of credit (e.g., credit cards, installment loans, mortgages, lines of credit) and compare and calculate the interest rates associated with each.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9.1.8.CDM.3: Compare and contrast loan management strategies, including interest charges and total principal repayment costs.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9.1.8.CDM.4: Evaluate the application process for different types of loans (e.g., credit card, mortgage, student loans).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9.1.8.CP.1: Compare prices for the same goods or services.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9.1.8.CP.2: Analyze how spending habits affect one’s ability to save.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9.1.8.CP.3: Explain the purpose of a credit score and credit record, the factors and impact of credit scores.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9.1.8.CP.4: Summarize borrower’s credit report rights.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9.1.8.CP.5: Compare the financial products and services available to borrowers relative to their credit worthiness.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9.1.8.EG.1: Explain how taxes affect disposable income and the difference between net and gross income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9.1.8.EG.2: Explain why various sources of income are taxed differently.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9.1.8.EG.3: Explain the concept and forms of taxation and evaluate how local, state and federal governments use taxes to fund public activities and initiatives.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9.1.8.EG.4: Identify and explain the consequences of breaking federal and/or state employment or financial laws.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9.1.8.EG.5: Interpret how changing economic and societal needs influence employment trends and future education.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9.1.8.EG.6: Explain the economic principle of the circular flow of money in different situations regarding buying products or services from a local or national business and buying imported or domestic goods.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9.1.8.EG.7: Explain the effect of the economy (e.g., inflation, unemployment) on personal income, individual and family security, and consumer decisions.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9.1.8.EG.8: Analyze the impact of currency rates over a period of time and the impact on trade, employment, and income.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9.1.8.EG.9: Identify types of consumer fraud, the procedures for reporting fraud, the specific consumer protection laws, and the issues they address.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9.1.8.FI.1: Identify the factors to consider when selecting various financial service providers.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9.1.8.FI.2: Determine the most appropriate use of various financial products and services to borrow and access money for making purchases (e.g., ATM, debit cards, credit cards, check books, online/mobile banking).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9.1.8.FI.3: Evaluate the most appropriate financial institutions to assist with meeting various personal financial needs and goals.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9.1.8.FI.4: Analyze the interest rates and fees associated with financial products.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9.1.8.FP.1: Describe the impact of personal values on various financial scenarios.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9.1.8.FP.2: Evaluate the role of emotions, attitudes, and behavior (rational and irrational) in making financial decisions. </w:t>
            </w:r>
          </w:p>
          <w:p w:rsidR="00000000" w:rsidDel="00000000" w:rsidP="00000000" w:rsidRDefault="00000000" w:rsidRPr="00000000" w14:paraId="00000041">
            <w:pPr>
              <w:rPr/>
            </w:pPr>
            <w:r w:rsidDel="00000000" w:rsidR="00000000" w:rsidRPr="00000000">
              <w:rPr>
                <w:rtl w:val="0"/>
              </w:rPr>
              <w:t xml:space="preserve">9.1.8.FP.3: Explain how self-regulation is important to managing money (e.g., delayed gratification, impulse buying, peer pressure, etc.).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9.1.8.FP.4: Analyze how familial and cultural values influence savings rates, spending, and other financial decisions.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9.1.8.FP.5: Determine how spending, investing, and using credit wisely contributes to financial well-being.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9.1.8.FP.6: Compare and contrast advertising messages to understand what they are trying to accomplish.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9.1.8.FP.7: Identify the techniques and effects of deceptive advertising.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9.1.8.PB.1: Predict future expenses or opportunities that should be included in the budget planning process.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9.1.8.PB.2: Explain how different circumstances can affect one’s personal budget.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9.1.8.PB.3: Explain how to create a budget that aligns with financial goals.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9.1.8.PB.4: Construct a simple personal savings and spending plan based on various sources of income and different stages of life (e.g. teenager, young adult, family).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9.1.8.PB.5: Identify factors that affect one’s goals, including peers, culture, location, and past experiences.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9.1.8.PB.6: Construct a budget to save for short-term, long term, and charitable goals.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9.1.8.PB.7: Brainstorm techniques that will help decrease expenses including comparison shopping, negotiating, and day-to-day expense management.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9.1.8.RM.1: Determine criteria for deciding the amount of insurance protection needed.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9.1.8.RM.2: Analyze the need for and value of different types of insurance and the impact of deductibles in protecting assets against loss.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9.1.8.RM.3: Evaluate the need for different types of warranties.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u w:val="single"/>
              </w:rPr>
            </w:pPr>
            <w:r w:rsidDel="00000000" w:rsidR="00000000" w:rsidRPr="00000000">
              <w:rPr>
                <w:rtl w:val="0"/>
              </w:rPr>
              <w:t xml:space="preserve">9.1.8.RM.4: Explain the purpose of insurance products and the reasons for property product and liability insurance protection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sz w:val="20"/>
                <w:szCs w:val="20"/>
                <w:u w:val="single"/>
                <w:rtl w:val="0"/>
              </w:rPr>
              <w:t xml:space="preserve">Rationale and Transfer Goals </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 Students are learning how their personal spending habits and income will impact their lives.</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 Students will learn to make sound financial decisions based upon their current income/future income. </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-Students should make inferences that personal financial decision can and will have ramification to their future if their decisions are not financially responsible</w:t>
            </w: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should understand that income affects spending decisions and lifestyles.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should understand that making sound financial decisions is important and could have future negative ramifications.</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should understand that most individuals have to work within a financial budget when spending his or her income. </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do the financial decisions I make impact my life? </w:t>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do I become financially responsible? </w:t>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is the difference between a need and a want? </w:t>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and why should I have a budget? </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we teach content and skills</w:t>
            </w:r>
            <w:r w:rsidDel="00000000" w:rsidR="00000000" w:rsidRPr="00000000">
              <w:rPr>
                <w:rtl w:val="0"/>
              </w:rPr>
            </w:r>
          </w:p>
        </w:tc>
        <w:tc>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Evidence (Assessments)</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-Spending decisions</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-lifestyle,</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-financial stability</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-financial standing</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spending patterns -prioritize financial decisions -determine the effect  on personal lifestyle. </w:t>
            </w:r>
          </w:p>
        </w:tc>
        <w:tc>
          <w:tcPr>
            <w:gridSpan w:val="2"/>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Foolproofme.com: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1:  financial decisions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2: credit and credit decisions</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3: exploration of credit</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4: Checking accounts, debit cards, banking</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5: credit cards</w:t>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Quizzes, pre-test, instructional activities, post tests, journals, projects</w:t>
            </w:r>
          </w:p>
        </w:tc>
      </w:tr>
      <w:tr>
        <w:trPr>
          <w:cantSplit w:val="0"/>
          <w:trHeight w:val="120" w:hRule="atLeast"/>
          <w:tblHeader w:val="0"/>
        </w:trPr>
        <w:tc>
          <w:tcPr>
            <w:gridSpan w:val="6"/>
            <w:shd w:fill="1f497d" w:val="clear"/>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unit introduces the idea that money is limited resource and budgeting is a way of life</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units build upon themselves with using knowledge from each to progress.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Pre-knowledge activity by using KWL on money or by using index cards for students to write their previous knowledge. </w:t>
            </w:r>
          </w:p>
        </w:tc>
      </w:tr>
      <w:tr>
        <w:trPr>
          <w:cantSplit w:val="0"/>
          <w:trHeight w:val="120" w:hRule="atLeast"/>
          <w:tblHeader w:val="0"/>
        </w:trPr>
        <w:tc>
          <w:tcPr>
            <w:gridSpan w:val="6"/>
          </w:tcPr>
          <w:p w:rsidR="00000000" w:rsidDel="00000000" w:rsidP="00000000" w:rsidRDefault="00000000" w:rsidRPr="00000000" w14:paraId="000000CC">
            <w:pPr>
              <w:rPr>
                <w:b w:val="1"/>
                <w:bCs w:val="1"/>
                <w:u w:val="single"/>
              </w:rPr>
            </w:pPr>
            <w:r w:rsidDel="00000000" w:rsidR="00000000" w:rsidRPr="00000000">
              <w:rPr>
                <w:b w:val="1"/>
                <w:bCs w:val="1"/>
                <w:u w:val="single"/>
                <w:rtl w:val="0"/>
              </w:rPr>
              <w:t xml:space="preserve">Career Readiness, Life Literacies, and Key Skills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9.4.8.CT.1: Evaluate diverse solutions proposed by a variety of individuals, organizations, and/or agencies to a local or global problem, such as climate change, and use critical thinking skills to predict which one(s) are likely to be effective (e.g., MS-ETS1-2).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bCs w:val="1"/>
                <w:u w:val="single"/>
              </w:rPr>
            </w:pPr>
            <w:r w:rsidDel="00000000" w:rsidR="00000000" w:rsidRPr="00000000">
              <w:rPr>
                <w:rtl w:val="0"/>
              </w:rPr>
              <w:t xml:space="preserve">9.4.8.CT.2: Develop multiple solutions to a problem and evaluate short- and long-term effects to determine the most plausible option (e.g., MS-ETS1-4, 6.1.8.CivicsDP.1).</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FoolProofMe.com Modules online</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rPr/>
            </w:pPr>
            <w:r w:rsidDel="00000000" w:rsidR="00000000" w:rsidRPr="00000000">
              <w:rPr>
                <w:b w:val="1"/>
                <w:bCs w:val="1"/>
                <w:u w:val="single"/>
                <w:rtl w:val="0"/>
              </w:rPr>
              <w:t xml:space="preserve">Interdisciplinary Connections:</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NJSLSA.R2. Determine central ideas or themes of a text and analyze their development; summarize the key supporting details and ideas.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b w:val="1"/>
                <w:bCs w:val="1"/>
                <w:u w:val="single"/>
              </w:rPr>
            </w:pPr>
            <w:r w:rsidDel="00000000" w:rsidR="00000000" w:rsidRPr="00000000">
              <w:rPr>
                <w:rtl w:val="0"/>
              </w:rPr>
              <w:t xml:space="preserve">NJSLSA.R3. Analyze how and why individuals, events, and ideas develop and interact over the course of a text. </w:t>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left"/>
        <w:rPr/>
      </w:pPr>
      <w:bookmarkStart w:colFirst="0" w:colLast="0" w:name="_gjdgxs" w:id="0"/>
      <w:bookmarkEnd w:id="0"/>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6" w:type="default"/>
      <w:footerReference r:id="rId7"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