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317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bCs w:val="1"/>
                <w:i w:val="1"/>
                <w:iCs w:val="1"/>
                <w:color w:val="ffffff"/>
                <w:sz w:val="28"/>
                <w:szCs w:val="28"/>
                <w:rtl w:val="0"/>
              </w:rPr>
              <w:t xml:space="preserve">Unit 3: Credit and Debt Management</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bCs w:val="1"/>
                <w:i w:val="1"/>
                <w:iCs w:val="1"/>
                <w:color w:val="ffffff"/>
                <w:rtl w:val="0"/>
              </w:rPr>
              <w:t xml:space="preserve"> (4 Weeks)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pPr>
            <w:r w:rsidDel="00000000" w:rsidR="00000000" w:rsidRPr="00000000">
              <w:rPr>
                <w:b w:val="1"/>
                <w:bCs w:val="1"/>
                <w:u w:val="single"/>
                <w:rtl w:val="0"/>
              </w:rPr>
              <w:t xml:space="preserve">Targeted Standards</w:t>
            </w:r>
            <w:r w:rsidDel="00000000" w:rsidR="00000000" w:rsidRPr="00000000">
              <w:rPr>
                <w:rtl w:val="0"/>
              </w:rPr>
              <w:t xml:space="preserve">:</w:t>
            </w:r>
          </w:p>
          <w:p w:rsidR="00000000" w:rsidDel="00000000" w:rsidP="00000000" w:rsidRDefault="00000000" w:rsidRPr="00000000" w14:paraId="0000000A">
            <w:pPr>
              <w:rPr/>
            </w:pPr>
            <w:r w:rsidDel="00000000" w:rsidR="00000000" w:rsidRPr="00000000">
              <w:rPr>
                <w:rtl w:val="0"/>
              </w:rPr>
              <w:t xml:space="preserve">9.1.8.CR.1: Compare and contrast the role of philanthropy, volunteer service, and charities in community development and the quality of life in a variety of cultures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9.1.8.CR.2: Compare various ways to give back through strengths, passions, goals, and other personal factors.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9.1.8.CR.3: Relate the importance of consumer, business, and government responsibility to the economy and personal finance.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9.1.8.CR.4: Examine the implications of legal and ethical behaviors when making financial decisions.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9.1.8.CDM.1: Compare and contrast the use of credit cards and debit cards for specific purchases and the advantages and disadvantages of using each.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9.1.8.CDM.2: Demonstrate an understanding of the terminology associated with different types of credit (e.g., credit cards, installment loans, mortgages, lines of credit) and compare and calculate the interest rates associated with each.</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9.1.8.CDM.3: Compare and contrast loan management strategies, including interest charges and total principal repayment costs.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9.1.8.CDM.4: Evaluate the application process for different types of loans (e.g., credit card, mortgage, student loans).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9.1.8.CP.1: Compare prices for the same goods or services.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9.1.8.CP.2: Analyze how spending habits affect one’s ability to save.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9.1.8.CP.3: Explain the purpose of a credit score and credit record, the factors and impact of credit scores.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9.1.8.CP.4: Summarize borrower’s credit report rights.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9.1.8.CP.5: Compare the financial products and services available to borrowers relative to their credit worthiness.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9.1.8.EG.1: Explain how taxes affect disposable income and the difference between net and gross income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9.1.8.EG.2: Explain why various sources of income are taxed differently.</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9.1.8.EG.3: Explain the concept and forms of taxation and evaluate how local, state and federal governments use taxes to fund public activities and initiatives.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9.1.8.EG.4: Identify and explain the consequences of breaking federal and/or state employment or financial laws.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9.1.8.EG.5: Interpret how changing economic and societal needs influence employment trends and future education.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9.1.8.EG.6: Explain the economic principle of the circular flow of money in different situations regarding buying products or services from a local or national business and buying imported or domestic goods.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9.1.8.EG.7: Explain the effect of the economy (e.g., inflation, unemployment) on personal income, individual and family security, and consumer decisions.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9.1.8.EG.8: Analyze the impact of currency rates over a period of time and the impact on trade, employment, and income.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9.1.8.EG.9: Identify types of consumer fraud, the procedures for reporting fraud, the specific consumer protection laws, and the issues they address.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9.1.8.FI.1: Identify the factors to consider when selecting various financial service providers.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9.1.8.FI.2: Determine the most appropriate use of various financial products and services to borrow and access money for making purchases (e.g., ATM, debit cards, credit cards, check books, online/mobile banking).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9.1.8.FI.3: Evaluate the most appropriate financial institutions to assist with meeting various personal financial needs and goals.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9.1.8.FI.4: Analyze the interest rates and fees associated with financial products.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9.1.8.FP.1: Describe the impact of personal values on various financial scenarios.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9.1.8.FP.2: Evaluate the role of emotions, attitudes, and behavior (rational and irrational) in making financial decisions. </w:t>
            </w:r>
          </w:p>
          <w:p w:rsidR="00000000" w:rsidDel="00000000" w:rsidP="00000000" w:rsidRDefault="00000000" w:rsidRPr="00000000" w14:paraId="00000041">
            <w:pPr>
              <w:rPr/>
            </w:pPr>
            <w:r w:rsidDel="00000000" w:rsidR="00000000" w:rsidRPr="00000000">
              <w:rPr>
                <w:rtl w:val="0"/>
              </w:rPr>
              <w:t xml:space="preserve">9.1.8.FP.3: Explain how self-regulation is important to managing money (e.g., delayed gratification, impulse buying, peer pressure, etc.).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9.1.8.FP.4: Analyze how familial and cultural values influence savings rates, spending, and other financial decisions.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9.1.8.FP.5: Determine how spending, investing, and using credit wisely contributes to financial well-being.</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9.1.8.FP.6: Compare and contrast advertising messages to understand what they are trying to accomplish.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9.1.8.FP.7: Identify the techniques and effects of deceptive advertising.</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9.1.8.PB.1: Predict future expenses or opportunities that should be included in the budget planning process.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9.1.8.PB.2: Explain how different circumstances can affect one’s personal budget.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9.1.8.PB.3: Explain how to create a budget that aligns with financial goals.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9.1.8.PB.4: Construct a simple personal savings and spending plan based on various sources of income and different stages of life (e.g. teenager, young adult, family).</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9.1.8.PB.5: Identify factors that affect one’s goals, including peers, culture, location, and past experiences.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9.1.8.PB.6: Construct a budget to save for short-term, long term, and charitable goals.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9.1.8.PB.7: Brainstorm techniques that will help decrease expenses including comparison shopping, negotiating, and day-to-day expense management.</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9.1.8.RM.1: Determine criteria for deciding the amount of insurance protection needed.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9.1.8.RM.2: Analyze the need for and value of different types of insurance and the impact of deductibles in protecting assets against loss.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9.1.8.RM.3: Evaluate the need for different types of warranties.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b w:val="1"/>
                <w:bCs w:val="1"/>
                <w:u w:val="single"/>
              </w:rPr>
            </w:pPr>
            <w:r w:rsidDel="00000000" w:rsidR="00000000" w:rsidRPr="00000000">
              <w:rPr>
                <w:rtl w:val="0"/>
              </w:rPr>
              <w:t xml:space="preserve">9.1.8.RM.4: Explain the purpose of insurance products and the reasons for property product and liability insurance protection</w:t>
            </w: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bCs w:val="1"/>
                <w:sz w:val="20"/>
                <w:szCs w:val="20"/>
                <w:u w:val="single"/>
                <w:rtl w:val="0"/>
              </w:rPr>
              <w:t xml:space="preserve">Rationale and Transfer Goals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pPr>
            <w:r w:rsidDel="00000000" w:rsidR="00000000" w:rsidRPr="00000000">
              <w:rPr>
                <w:sz w:val="20"/>
                <w:szCs w:val="20"/>
                <w:rtl w:val="0"/>
              </w:rPr>
              <w:t xml:space="preserve">The students are learning what it means to have good credit and how their credit will  impact their lives. The students will learn what they need to do to get a good credit score so that they may purchase items such as new cars, homes, and get loans from a financial institution. The students will have an understanding that their credit history will impact their lives in college and into their adulthood. The students will work on activities that will show them how to be an informed consumer and how to create a positive credit history for themselves. The students will earn the impact of having a negative credit score and the impact it will have in their adult lives. The students will then be able to impart these lessons into their own personal lives and have a stronger understanding that financial stability is something that should be worked towards and maintained. </w:t>
            </w: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bCs w:val="1"/>
                <w:u w:val="single"/>
                <w:rtl w:val="0"/>
              </w:rPr>
              <w:t xml:space="preserve">Enduring Understandings:</w:t>
            </w: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understand the importance of getting and maintaining a good credit score </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understand that the buying of goods and services are based upon sound decision making </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understand that declaring bankruptcy will have a lasting affect on their personal and professional lives</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understand there are different financial options when buying a home/mortgage</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bCs w:val="1"/>
                <w:u w:val="single"/>
                <w:rtl w:val="0"/>
              </w:rPr>
              <w:t xml:space="preserve">Essential Questions</w:t>
            </w:r>
            <w:r w:rsidDel="00000000" w:rsidR="00000000" w:rsidRPr="00000000">
              <w:rPr>
                <w:rtl w:val="0"/>
              </w:rPr>
              <w:t xml:space="preserve">:</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 is a credit score? </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-Why is it important to have a good credit score? </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When purchasing goods and services, how should I go about it? </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 type of mortgage is right for me when I’m ready to buy a home? </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 is bankruptcy? </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 are the implications if I declare bankruptcy? </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bCs w:val="1"/>
                <w:color w:val="ffffff"/>
                <w:sz w:val="24"/>
                <w:szCs w:val="24"/>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bCs w:val="1"/>
                <w:color w:val="ffffff"/>
                <w:sz w:val="24"/>
                <w:szCs w:val="24"/>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bCs w:val="1"/>
                <w:rtl w:val="0"/>
              </w:rPr>
              <w:t xml:space="preserve">Content</w:t>
            </w: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bCs w:val="1"/>
                <w:i w:val="1"/>
                <w:iCs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bCs w:val="1"/>
                <w:rtl w:val="0"/>
              </w:rPr>
              <w:t xml:space="preserve">Skills</w:t>
            </w: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bCs w:val="1"/>
                <w:i w:val="1"/>
                <w:iCs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bCs w:val="1"/>
                <w:rtl w:val="0"/>
              </w:rPr>
              <w:t xml:space="preserve">Activities/Strategies</w:t>
            </w: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bCs w:val="1"/>
                <w:i w:val="1"/>
                <w:iCs w:val="1"/>
                <w:rtl w:val="0"/>
              </w:rPr>
              <w:t xml:space="preserve">How we teach content and skills</w:t>
            </w:r>
            <w:r w:rsidDel="00000000" w:rsidR="00000000" w:rsidRPr="00000000">
              <w:rPr>
                <w:rtl w:val="0"/>
              </w:rPr>
            </w:r>
          </w:p>
        </w:tc>
        <w:tc>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bCs w:val="1"/>
                <w:rtl w:val="0"/>
              </w:rPr>
              <w:t xml:space="preserve">Evidence (Assessments)</w:t>
            </w: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bCs w:val="1"/>
                <w:i w:val="1"/>
                <w:iCs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students will know the importance of getting and maintaining  a positive credit score.</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The students will understand that making purchases based upon good decision making skills is important for financial stability</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students will know that there are different options when getting a mortgage and which options might be available</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students will understand the option of bankruptcy and implications it has on a person’s financial life</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-Identify what a credit score is and why it is important to have a good score</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-Develop a plan when trying to get a mortgage/buying a home</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Identify the issues that might arise when declaring bankruptcy and how it will affect a person </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Module 01</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Module 02</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Module 03</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Module 10</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Module 16</w:t>
            </w:r>
          </w:p>
        </w:tc>
        <w:tc>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Quizzes, pre-test, instructional activities, post tests, journals, projects</w:t>
            </w:r>
          </w:p>
        </w:tc>
      </w:tr>
      <w:tr>
        <w:trPr>
          <w:cantSplit w:val="0"/>
          <w:trHeight w:val="120" w:hRule="atLeast"/>
          <w:tblHeader w:val="0"/>
        </w:trPr>
        <w:tc>
          <w:tcPr>
            <w:gridSpan w:val="6"/>
            <w:shd w:fill="1f497d" w:val="clear"/>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bCs w:val="1"/>
                <w:color w:val="ffffff"/>
                <w:sz w:val="24"/>
                <w:szCs w:val="24"/>
                <w:u w:val="single"/>
                <w:rtl w:val="0"/>
              </w:rPr>
              <w:t xml:space="preserve">Spiraling for Mastery </w:t>
            </w: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bCs w:val="1"/>
                <w:color w:val="ffffff"/>
                <w:sz w:val="24"/>
                <w:szCs w:val="24"/>
                <w:rtl w:val="0"/>
              </w:rPr>
              <w:t xml:space="preserve">Where does this unit spiral back to other units from this or previous years</w:t>
            </w: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bCs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bCs w:val="1"/>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bCs w:val="1"/>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bCs w:val="1"/>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content of this unit introduces the concepts of making good financial decisions that will lead to positive credit scores, making sound purchasing decisions, and how to find a mortgage that fits the financial demands of the individual. </w:t>
            </w:r>
          </w:p>
        </w:tc>
        <w:tc>
          <w:tcPr>
            <w:gridSpan w:val="2"/>
          </w:tcPr>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Using the previous two units as a basis for creating a strong financial foundation </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hyperlink r:id="rId6">
              <w:r w:rsidDel="00000000" w:rsidR="00000000" w:rsidRPr="00000000">
                <w:rPr>
                  <w:color w:val="1155cc"/>
                  <w:u w:val="single"/>
                  <w:rtl w:val="0"/>
                </w:rPr>
                <w:t xml:space="preserve">www.Bizkids.com</w:t>
              </w:r>
            </w:hyperlink>
            <w:r w:rsidDel="00000000" w:rsidR="00000000" w:rsidRPr="00000000">
              <w:fldChar w:fldCharType="begin"/>
              <w:instrText xml:space="preserve"> HYPERLINK "http://www.bizkids.com" </w:instrText>
              <w:fldChar w:fldCharType="separate"/>
            </w: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r w:rsidDel="00000000" w:rsidR="00000000" w:rsidRPr="00000000">
              <w:rPr>
                <w:rtl w:val="0"/>
              </w:rPr>
              <w:t xml:space="preserve">-</w:t>
            </w:r>
            <w:hyperlink r:id="rId7">
              <w:r w:rsidDel="00000000" w:rsidR="00000000" w:rsidRPr="00000000">
                <w:rPr>
                  <w:color w:val="1155cc"/>
                  <w:u w:val="single"/>
                  <w:rtl w:val="0"/>
                </w:rPr>
                <w:t xml:space="preserve">www.fianceintheclassroom.com</w:t>
              </w:r>
            </w:hyperlink>
            <w:r w:rsidDel="00000000" w:rsidR="00000000" w:rsidRPr="00000000">
              <w:fldChar w:fldCharType="begin"/>
              <w:instrText xml:space="preserve"> HYPERLINK "http://www.fianceintheclassroom.com" </w:instrText>
              <w:fldChar w:fldCharType="separate"/>
            </w: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r w:rsidDel="00000000" w:rsidR="00000000" w:rsidRPr="00000000">
              <w:rPr>
                <w:rtl w:val="0"/>
              </w:rPr>
              <w:t xml:space="preserve">-</w:t>
            </w:r>
            <w:hyperlink r:id="rId8">
              <w:r w:rsidDel="00000000" w:rsidR="00000000" w:rsidRPr="00000000">
                <w:rPr>
                  <w:color w:val="1155cc"/>
                  <w:u w:val="single"/>
                  <w:rtl w:val="0"/>
                </w:rPr>
                <w:t xml:space="preserve">www.edutopia.org</w:t>
              </w:r>
            </w:hyperlink>
            <w:r w:rsidDel="00000000" w:rsidR="00000000" w:rsidRPr="00000000">
              <w:fldChar w:fldCharType="begin"/>
              <w:instrText xml:space="preserve"> HYPERLINK "http://www.edutopia.org" </w:instrText>
              <w:fldChar w:fldCharType="separate"/>
            </w: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r w:rsidDel="00000000" w:rsidR="00000000" w:rsidRPr="00000000">
              <w:rPr>
                <w:rtl w:val="0"/>
              </w:rPr>
              <w:t xml:space="preserve">-</w:t>
            </w:r>
            <w:hyperlink r:id="rId9">
              <w:r w:rsidDel="00000000" w:rsidR="00000000" w:rsidRPr="00000000">
                <w:rPr>
                  <w:color w:val="1155cc"/>
                  <w:u w:val="single"/>
                  <w:rtl w:val="0"/>
                </w:rPr>
                <w:t xml:space="preserve">www.nea.org</w:t>
              </w:r>
            </w:hyperlink>
            <w:r w:rsidDel="00000000" w:rsidR="00000000" w:rsidRPr="00000000">
              <w:rPr>
                <w:rtl w:val="0"/>
              </w:rPr>
              <w:t xml:space="preserve"> </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3">
            <w:pPr>
              <w:rPr>
                <w:b w:val="1"/>
                <w:bCs w:val="1"/>
                <w:u w:val="single"/>
              </w:rPr>
            </w:pPr>
            <w:r w:rsidDel="00000000" w:rsidR="00000000" w:rsidRPr="00000000">
              <w:rPr>
                <w:b w:val="1"/>
                <w:bCs w:val="1"/>
                <w:u w:val="single"/>
                <w:rtl w:val="0"/>
              </w:rPr>
              <w:t xml:space="preserve">Career Readiness, Life Literacies, and Key Skills</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9.4.8.CT.1: Evaluate diverse solutions proposed by a variety of individuals, organizations, and/or agencies to a local or global problem, such as climate change, and use critical thinking skills to predict which one(s) are likely to be effective (e.g., MS-ETS1-2). </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9.4.8.CT.2: Develop multiple solutions to a problem and evaluate short- and long-term effects to determine the most plausible option (e.g., MS-ETS1-4, 6.1.8.CivicsDP.1).</w:t>
            </w:r>
          </w:p>
          <w:p w:rsidR="00000000" w:rsidDel="00000000" w:rsidP="00000000" w:rsidRDefault="00000000" w:rsidRPr="00000000" w14:paraId="000000C8">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bCs w:val="1"/>
                <w:u w:val="single"/>
                <w:rtl w:val="0"/>
              </w:rPr>
              <w:t xml:space="preserve">Key resources:</w:t>
            </w:r>
            <w:r w:rsidDel="00000000" w:rsidR="00000000" w:rsidRPr="00000000">
              <w:rPr>
                <w:rtl w:val="0"/>
              </w:rPr>
              <w:t xml:space="preserve">  FoolProofMe.com Modules online</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5">
            <w:pPr>
              <w:rPr/>
            </w:pPr>
            <w:r w:rsidDel="00000000" w:rsidR="00000000" w:rsidRPr="00000000">
              <w:rPr>
                <w:b w:val="1"/>
                <w:bCs w:val="1"/>
                <w:u w:val="single"/>
                <w:rtl w:val="0"/>
              </w:rPr>
              <w:t xml:space="preserve">Interdisciplinary Connections:</w:t>
            </w: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NJSLSA.R1.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NJSLSA.R2. Determine central ideas or themes of a text and analyze their development; summarize the key supporting details and ideas. </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b w:val="1"/>
                <w:bCs w:val="1"/>
                <w:u w:val="single"/>
              </w:rPr>
            </w:pPr>
            <w:r w:rsidDel="00000000" w:rsidR="00000000" w:rsidRPr="00000000">
              <w:rPr>
                <w:rtl w:val="0"/>
              </w:rPr>
              <w:t xml:space="preserve">NJSLSA.R3. Analyze how and why individuals, events, and ideas develop and interact over the course of a text. </w:t>
            </w: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bl>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left"/>
        <w:rPr/>
      </w:pPr>
      <w:bookmarkStart w:colFirst="0" w:colLast="0" w:name="_gjdgxs" w:id="0"/>
      <w:bookmarkEnd w:id="0"/>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0" w:type="default"/>
      <w:footerReference r:id="rId11"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0" w:line="240" w:lineRule="auto"/>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bCs w:val="1"/>
      <w:i w:val="0"/>
      <w:iCs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bCs w:val="1"/>
      <w:i w:val="0"/>
      <w:iCs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bCs w:val="1"/>
      <w:i w:val="0"/>
      <w:iCs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bCs w:val="1"/>
      <w:i w:val="0"/>
      <w:iCs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bCs w:val="1"/>
      <w:i w:val="0"/>
      <w:iCs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bCs w:val="1"/>
      <w:i w:val="0"/>
      <w:iCs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bCs w:val="1"/>
      <w:i w:val="0"/>
      <w:iCs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bCs w:val="0"/>
      <w:i w:val="1"/>
      <w:iCs w:val="1"/>
      <w:smallCaps w:val="0"/>
      <w:strike w:val="0"/>
      <w:color w:val="666666"/>
      <w:sz w:val="48"/>
      <w:szCs w:val="48"/>
      <w:u w:val="none"/>
      <w:vertAlign w:val="baseline"/>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nea.org" TargetMode="External"/><Relationship Id="rId5" Type="http://schemas.openxmlformats.org/officeDocument/2006/relationships/styles" Target="styles.xml"/><Relationship Id="rId6" Type="http://schemas.openxmlformats.org/officeDocument/2006/relationships/hyperlink" Target="http://www.bizkids.com" TargetMode="External"/><Relationship Id="rId7" Type="http://schemas.openxmlformats.org/officeDocument/2006/relationships/hyperlink" Target="http://www.fianceintheclassroom.com" TargetMode="External"/><Relationship Id="rId8" Type="http://schemas.openxmlformats.org/officeDocument/2006/relationships/hyperlink" Target="http://www.edutop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