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176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94"/>
        <w:gridCol w:w="1067"/>
        <w:gridCol w:w="2227"/>
        <w:gridCol w:w="1407"/>
        <w:gridCol w:w="1887"/>
        <w:gridCol w:w="3294"/>
        <w:tblGridChange w:id="0">
          <w:tblGrid>
            <w:gridCol w:w="3294"/>
            <w:gridCol w:w="1067"/>
            <w:gridCol w:w="2227"/>
            <w:gridCol w:w="1407"/>
            <w:gridCol w:w="1887"/>
            <w:gridCol w:w="3294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6"/>
            <w:shd w:fill="1f497d" w:val="clea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i w:val="1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French III Unit 2: Les Pays du Maghreb</w:t>
            </w:r>
          </w:p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October-November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Targeted Standards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  </w:t>
            </w:r>
            <w:r w:rsidDel="00000000" w:rsidR="00000000" w:rsidRPr="00000000">
              <w:rPr>
                <w:rtl w:val="0"/>
              </w:rPr>
              <w:t xml:space="preserve">7.1.NM.IPRET.1: Identify familiar spoken and written words, phrases, and simple sentences contained in culturally authentic materials and other resources related to targeted themes.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7.1.NM.IPRET.2: Respond with actions and/or gestures to oral and written directions, commands, and requests that relate to familiar and practiced topics.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7.1.NM.IPRET.3: Identify familiar people, places, objects in daily life based on simple oral and written descriptions.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7.1.NM.IPRET.4: Report on the content of short messages that they hear, view, and read in predictable culturally authentic materials. 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7.1.NM.IPRET.5: Demonstrate comprehension of brief oral and written messages found in short culturally authentic materials on global issues, including climate change.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​​7.1.NM.IPERS.1: Request and provide information by asking and answering simple, practiced questions, using memorized words and phrases. 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7.1.NM.IPERS.2: Share basic needs on very familiar topics using words, phrases, and short memorized, formulaic sentences practiced in class. 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7.1.NM.IPERS.3: Express one’s own and react to others’ basic preferences and/or feelings using memorized, words, phrases, and simple memorized sentences that are supported by gestures and visuals.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7.1.NM.IPERS.4: Give and follow simple oral and written directions, commands, and requests when participating in classroom and cultural activities.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7.1.NM.IPERS.5: Imitate gestures and intonation of the target culture(s) native speakers when greeting others, during leave-takings, and in daily interactions. 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7.1.NM.IPERS.6: Exchange brief messages with others about climate in the target regions of the world and in one’s own region using memorized and practiced words, phrases, and simple, formulaic sentences.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7.1.NM.PRSNT.1: Present basic personal information, interests, and activities using memorized words, phrases, and a few simple sentences on targeted themes. 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7.1.NM.PRSNT.2: State basic needs on very familiar topics using words, phrases, and short memorized, formulaic sentences practiced in class. 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7.1.NM.PRSNT.3: Imitate, recite, and/or dramatize simple poetry, rhymes, songs, and skits. 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7.1.NM.PRSNT.4: Copy/write words, phrases, or simple guided texts on familiar topics. 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7.1.NM.PRSNT.5: Present information from age- and level-appropriate, culturally authentic materials orally or in writing. 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7.1.NM.PRSNT.6: Name and label tangible cultural products associated with climate change in the target language regions of the world.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Rationale and Transfer Goals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 this unit students take a big cultural leap not only into another French speaking region of the world, but to a region with unique and diverse culture and cultural artifacts.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Le Maghreb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is a North African region with very profound French influences. Students will study the culture of three countries that are representative of this region – Morocco, Algeria and Tunisia. Students will study interactions and specialized vocabulary related to the post office, banking and taking a trip, while mastering grammar concepts like the conjugation of the irregular verbs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dire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ourvrir,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écrire;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how and when to use the relative pronouns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qui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que,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together with the functions and uses of indirect pronouns.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Enduring Understandings:</w:t>
            </w:r>
            <w:r w:rsidDel="00000000" w:rsidR="00000000" w:rsidRPr="00000000">
              <w:rPr>
                <w:rFonts w:ascii="Calibri" w:cs="Calibri" w:eastAsia="Calibri" w:hAnsi="Calibri"/>
                <w:sz w:val="30"/>
                <w:szCs w:val="30"/>
                <w:rtl w:val="0"/>
              </w:rPr>
              <w:tab/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French social, economic, political, and cultural influence in the Maghreb is still visible to this day.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While some verbs are regular and others irregular, there are observable recurrent patterns.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Verbs have many aspects, including tense, person, number, and mood.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Language reflects and is influenced by the culture in which it is found.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Members of one culture may make assumptions about other cultures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based on their own attitude, values and beliefs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You already have language and communication skills that you can utilize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while learning a new language.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The goal is effective communication, not word‐for‐word translation.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There are multiple ways to say the same thing.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Cultural perspectives are gained by using the language and through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experience with its products and practices.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Learning a language is an on‐going process.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A dictionary doesn’t give you syntax.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The language we use changes with the situation.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 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Essential Questions</w:t>
            </w:r>
            <w:r w:rsidDel="00000000" w:rsidR="00000000" w:rsidRPr="00000000">
              <w:rPr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Why is Strasbourg, France important to the EU?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What are the functions of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the postal system?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What language learning skills do I already have?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How do direct and indirect object pronouns differ between French and English?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What characterizes life in Francophone North Africa or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z w:val="22"/>
                <w:szCs w:val="22"/>
                <w:rtl w:val="0"/>
              </w:rPr>
              <w:t xml:space="preserve">Le Maghreb</w:t>
            </w: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Why are some verbs regular and others irregular?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How fluent do I need to be in order to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communicate effectively?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Why is it important to be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able to conduct banking business in the target language?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Why can’t you use the same words or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expressions with everyone in every situation?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How can I express my opinions on issues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 important to me and others? </w:t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What are my motivations to learn another language?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0" distR="0">
                  <wp:extent cx="10160" cy="10160"/>
                  <wp:effectExtent b="0" l="0" r="0" t="0"/>
                  <wp:docPr id="1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0" distR="0">
                  <wp:extent cx="10160" cy="60960"/>
                  <wp:effectExtent b="0" l="0" r="0" t="0"/>
                  <wp:docPr id="1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609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0" distR="0">
                  <wp:extent cx="10160" cy="10160"/>
                  <wp:effectExtent b="0" l="0" r="0" t="0"/>
                  <wp:docPr id="1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3"/>
            <w:shd w:fill="1f497d" w:val="clear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Content/Objectives</w:t>
            </w:r>
          </w:p>
        </w:tc>
        <w:tc>
          <w:tcPr>
            <w:gridSpan w:val="3"/>
            <w:shd w:fill="1f497d" w:val="clea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Instructional Actions</w:t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Content</w:t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What students will know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What students will be able to do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Activities/Strategies</w:t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How we teach content and skills</w:t>
            </w:r>
          </w:p>
        </w:tc>
        <w:tc>
          <w:tcPr/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Evidence (Assessments)</w:t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sz w:val="20"/>
                <w:szCs w:val="20"/>
                <w:rtl w:val="0"/>
              </w:rPr>
              <w:t xml:space="preserve">How we know students have learned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Carry out and conduct a transaction at the post office.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 Express opinions and make suggestions about the importance of the postal system in society.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 </w:t>
            </w: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10160" cy="60960"/>
                  <wp:effectExtent b="0" l="0" r="0" t="0"/>
                  <wp:docPr id="1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609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Identify, discuss, compare and contrast life in Maghreb, Francophone North Africa.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93" w:lineRule="auto"/>
              <w:ind w:left="720" w:hanging="72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 Carry out and conduct a transaction at the bank.  </w:t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93" w:lineRule="auto"/>
              <w:ind w:left="720" w:hanging="72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 Identify clothing and accessory items typically packed for a summer vacation.  </w:t>
            </w:r>
          </w:p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93" w:lineRule="auto"/>
              <w:ind w:left="720" w:hanging="72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 Conjugate the irregular verb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dire.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93" w:lineRule="auto"/>
              <w:ind w:left="720" w:hanging="72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7. Conjugate the irregular verb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ouvrir.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93" w:lineRule="auto"/>
              <w:ind w:left="720" w:hanging="72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8. Connect sentences together using relative pronouns (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qui, que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).  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93" w:lineRule="auto"/>
              <w:ind w:left="720" w:hanging="72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9. Identify and use indirect object pronouns.  </w:t>
            </w:r>
          </w:p>
          <w:p w:rsidR="00000000" w:rsidDel="00000000" w:rsidP="00000000" w:rsidRDefault="00000000" w:rsidRPr="00000000" w14:paraId="000000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10. Express hope and intentions about the future.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lineRule="auto"/>
              <w:ind w:left="720" w:hanging="72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sz w:val="30"/>
                <w:szCs w:val="30"/>
                <w:rtl w:val="0"/>
              </w:rPr>
              <w:tab/>
              <w:tab/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‐  Short journal responses about their thoughts on famous vacation spots.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lineRule="auto"/>
              <w:ind w:left="720" w:hanging="72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ab/>
              <w:tab/>
              <w:t xml:space="preserve">‐  Answers in French to “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Questions Personelles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” section in Bien Dit 2, Chapter 6.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lineRule="auto"/>
              <w:ind w:left="720" w:hanging="72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ab/>
              <w:tab/>
              <w:t xml:space="preserve">‐  Summaries of culture sections in textbook on cultural artifacts and history of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L’Algerie, La Tunisie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le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 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Maroc.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85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lineRule="auto"/>
              <w:ind w:left="720" w:hanging="72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ab/>
              <w:tab/>
              <w:t xml:space="preserve">‐  Daily journal entries describing the days’ activities.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86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lineRule="auto"/>
              <w:ind w:left="720" w:hanging="72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ab/>
              <w:tab/>
              <w:t xml:space="preserve">‐  Descriptions about travel experiences.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‐ Chorale response with vocabulary words. </w:t>
            </w:r>
          </w:p>
          <w:p w:rsidR="00000000" w:rsidDel="00000000" w:rsidP="00000000" w:rsidRDefault="00000000" w:rsidRPr="00000000" w14:paraId="000000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‐ Listen to Conversation Culturelle in Bien Dit 2 Chapter 6.</w:t>
            </w:r>
          </w:p>
          <w:p w:rsidR="00000000" w:rsidDel="00000000" w:rsidP="00000000" w:rsidRDefault="00000000" w:rsidRPr="00000000" w14:paraId="000000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 ‐ Complete listening exercises in Bien Dit 2 Chapter 6. </w:t>
            </w:r>
          </w:p>
          <w:p w:rsidR="00000000" w:rsidDel="00000000" w:rsidP="00000000" w:rsidRDefault="00000000" w:rsidRPr="00000000" w14:paraId="000000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‐ Play Loto with vocabulary. ‐ Draw a person wearing 5 items of clothing and describe that person to your partner in French. </w:t>
            </w:r>
          </w:p>
          <w:p w:rsidR="00000000" w:rsidDel="00000000" w:rsidP="00000000" w:rsidRDefault="00000000" w:rsidRPr="00000000" w14:paraId="000000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‐ Describe what people are wearing in magazine advertisements. </w:t>
            </w:r>
          </w:p>
          <w:p w:rsidR="00000000" w:rsidDel="00000000" w:rsidP="00000000" w:rsidRDefault="00000000" w:rsidRPr="00000000" w14:paraId="000000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‐ Complete sentences with the verb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écrire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 walk around the room to find out what everyone is writing </w:t>
            </w:r>
          </w:p>
          <w:p w:rsidR="00000000" w:rsidDel="00000000" w:rsidP="00000000" w:rsidRDefault="00000000" w:rsidRPr="00000000" w14:paraId="000000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‐ Word search with vocabulary. </w:t>
            </w:r>
          </w:p>
          <w:p w:rsidR="00000000" w:rsidDel="00000000" w:rsidP="00000000" w:rsidRDefault="00000000" w:rsidRPr="00000000" w14:paraId="000000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‐ Play Memory with vocabulary pictures and words. </w:t>
            </w:r>
          </w:p>
          <w:p w:rsidR="00000000" w:rsidDel="00000000" w:rsidP="00000000" w:rsidRDefault="00000000" w:rsidRPr="00000000" w14:paraId="000000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‐ Poll the class about their opinions on certain issues like their thoughts, beliefs and the influence of other cultures on their own. </w:t>
            </w:r>
          </w:p>
          <w:p w:rsidR="00000000" w:rsidDel="00000000" w:rsidP="00000000" w:rsidRDefault="00000000" w:rsidRPr="00000000" w14:paraId="000000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‐ Take notes from PowerPoint on direct and indirect object pronouns. </w:t>
            </w:r>
          </w:p>
          <w:p w:rsidR="00000000" w:rsidDel="00000000" w:rsidP="00000000" w:rsidRDefault="00000000" w:rsidRPr="00000000" w14:paraId="000000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‐ Rewrite sentences with direct or indirect object pronouns. ‐ Rearrange words on sentence strips or SMART Board to make sentences with object pronouns. </w:t>
            </w:r>
          </w:p>
          <w:p w:rsidR="00000000" w:rsidDel="00000000" w:rsidP="00000000" w:rsidRDefault="00000000" w:rsidRPr="00000000" w14:paraId="000000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‐ Take notes from PowerPoint on relative pronouns. </w:t>
            </w:r>
          </w:p>
          <w:p w:rsidR="00000000" w:rsidDel="00000000" w:rsidP="00000000" w:rsidRDefault="00000000" w:rsidRPr="00000000" w14:paraId="000000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‐ Play “7 Up” with relative pronouns. ‐ Pop up game with “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qui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” and “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que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” notecards. </w:t>
            </w:r>
          </w:p>
          <w:p w:rsidR="00000000" w:rsidDel="00000000" w:rsidP="00000000" w:rsidRDefault="00000000" w:rsidRPr="00000000" w14:paraId="000000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‐ Watch textbook DVD clips for Chapter 6. </w:t>
            </w:r>
          </w:p>
          <w:p w:rsidR="00000000" w:rsidDel="00000000" w:rsidP="00000000" w:rsidRDefault="00000000" w:rsidRPr="00000000" w14:paraId="000000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‐ Complete crossword puzzle with vocabulary from chapter 6. </w:t>
            </w:r>
          </w:p>
          <w:p w:rsidR="00000000" w:rsidDel="00000000" w:rsidP="00000000" w:rsidRDefault="00000000" w:rsidRPr="00000000" w14:paraId="000000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‐ “Rags to Riches” review game on Quia. ‐ Textbook exercises Chapter 6. </w:t>
            </w:r>
          </w:p>
          <w:p w:rsidR="00000000" w:rsidDel="00000000" w:rsidP="00000000" w:rsidRDefault="00000000" w:rsidRPr="00000000" w14:paraId="000000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‐ Read, translate, and summarize Aperçus Culturels sections Chapter 6.</w:t>
            </w:r>
          </w:p>
          <w:p w:rsidR="00000000" w:rsidDel="00000000" w:rsidP="00000000" w:rsidRDefault="00000000" w:rsidRPr="00000000" w14:paraId="000000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 ‐ Read about Raï music and watch music videos from Cheb Khaled, and other raï artists.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lineRule="auto"/>
              <w:ind w:left="720" w:hanging="720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Formative Assessment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lineRule="auto"/>
              <w:ind w:left="720" w:hanging="72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ab/>
              <w:tab/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‐  Homework exercises in Grammar and Vocabulary workbook Chapter 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A3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lineRule="auto"/>
              <w:ind w:left="720" w:hanging="72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ab/>
              <w:tab/>
              <w:t xml:space="preserve">‐  Quizzes – Vocabulary (banking and travel), sentences construction by replacing direct and indirect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 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objects using appropriate pronouns, irregular verbs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dire, ouvrir, écrire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A4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lineRule="auto"/>
              <w:ind w:left="720" w:hanging="72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ab/>
              <w:tab/>
              <w:t xml:space="preserve">‐  Test – Open ended test Chapter 6 (bank, post office, and clothing vocabulary, object pronouns,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 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relative pronouns and irregular verbs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dire, ouvrir, écrire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A5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lineRule="auto"/>
              <w:ind w:left="720" w:hanging="72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ab/>
              <w:tab/>
              <w:t xml:space="preserve">‐  Daily Warm‐up Exercises: ex; Fill in the blanks with appropriate vocabulary word, identify object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 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pronouns needed for each sentence, rewrite sentences with object pronouns, translate sentences into French with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qui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que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identify what people are wearing, etc.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0"/>
                <w:szCs w:val="3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A6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lineRule="auto"/>
              <w:ind w:left="720" w:hanging="72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Performance Assessment</w:t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lineRule="auto"/>
              <w:ind w:left="720" w:hanging="72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sz w:val="32"/>
                <w:szCs w:val="32"/>
                <w:rtl w:val="0"/>
              </w:rPr>
              <w:tab/>
              <w:tab/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‐  Role‐play an interaction between a bank employee and a bank customer.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AA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lineRule="auto"/>
              <w:ind w:left="720" w:hanging="72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ab/>
              <w:tab/>
              <w:t xml:space="preserve">‐  Role‐play an interaction between a postal employee and a postal customer.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AB">
            <w:pPr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20"/>
                <w:tab w:val="left" w:leader="none" w:pos="720"/>
              </w:tabs>
              <w:spacing w:after="240" w:lineRule="auto"/>
              <w:ind w:left="720" w:hanging="72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ab/>
              <w:tab/>
              <w:t xml:space="preserve">‐  Create a catalogue of clothing and accessories.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6"/>
            <w:shd w:fill="1f497d" w:val="clear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Spiraling for Mastery 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Content or Skill for this Unit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Spiral Focus from Previous Unit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Instructional Activity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0" distR="0">
                  <wp:extent cx="10160" cy="10160"/>
                  <wp:effectExtent b="0" l="0" r="0" t="0"/>
                  <wp:docPr id="1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101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</w:rPr>
              <w:drawing>
                <wp:inline distB="0" distT="0" distL="0" distR="0">
                  <wp:extent cx="10160" cy="91440"/>
                  <wp:effectExtent b="0" l="0" r="0" t="0"/>
                  <wp:docPr id="9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914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-Formation of the Past Tense</w:t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-Imperative of Reflexive Verbs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-Go over grammatical concepts of  etre and avoir</w:t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-The Indirect Object Pronouns</w:t>
            </w:r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-The Indirect Object Pronouns</w:t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-Play Bingo for the vocabulary</w:t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-Ask about students learning styles: what works for you 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Career Readiness, Life Literacies, and Key 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9.4.11.GCA.1: Model how to navigate cultural differences with sensitivity and respect (e.g., 1.5.8.C1a). </w:t>
            </w:r>
          </w:p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9.4.11.GCA.2: Demonstrate openness to diverse ideas and perspectives through active discussions to achieve a group goal.</w:t>
            </w:r>
          </w:p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/>
            </w:pPr>
            <w:r w:rsidDel="00000000" w:rsidR="00000000" w:rsidRPr="00000000">
              <w:rPr>
                <w:rtl w:val="0"/>
              </w:rPr>
              <w:t xml:space="preserve">9.4.11.TL.3: Select appropriate tools to organize and present information digitally. </w:t>
            </w:r>
          </w:p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rtl w:val="0"/>
              </w:rPr>
              <w:t xml:space="preserve">9.4.11.TL.4: Synthesize and publish information about a local or global issue or event (e.g., MSLS4-5, 6.1.8.CivicsPI.3).</w:t>
            </w:r>
          </w:p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  <w:t xml:space="preserve">9.4.12.CI.1: Demonstrate the ability to reflect, analyze, and use creative skills and ideas (e.g., 1.1.12prof.CR3a).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Key resources:</w:t>
            </w:r>
            <w:r w:rsidDel="00000000" w:rsidR="00000000" w:rsidRPr="00000000">
              <w:rPr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Bien Dit Level 2 Chapter 6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Grammar and Vocabulary Workbook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Textbook readings: Culture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Excerpt about Algerian culture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Calibri" w:cs="Calibri" w:eastAsia="Calibri" w:hAnsi="Calibri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Excerpt about Raï music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ab/>
            </w:r>
          </w:p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Articles from online newspapers (lemonde.fr, tempsreel.nouvelobs.com, liberation.fr, lefigaro.fr)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  <w:b w:val="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sz w:val="22"/>
                <w:szCs w:val="22"/>
                <w:rtl w:val="0"/>
              </w:rPr>
              <w:t xml:space="preserve">‐  Quia.com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2"/>
                <w:szCs w:val="22"/>
                <w:rtl w:val="0"/>
              </w:rPr>
              <w:t xml:space="preserve"> </w:t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E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Interdisciplinary Connections: </w:t>
            </w:r>
          </w:p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English Language Arts: </w:t>
            </w:r>
          </w:p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NJSLSA.SL4. Present information, findings, and supporting evidence such that listeners can follow the line of reasoning and the organization, development, and style are appropriate to task, purpose, and audience. </w:t>
            </w:r>
          </w:p>
          <w:p w:rsidR="00000000" w:rsidDel="00000000" w:rsidP="00000000" w:rsidRDefault="00000000" w:rsidRPr="00000000" w14:paraId="000000EC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NJSLSA.SL5. Make strategic use of digital media and visual displays of data to express information and enhance understanding of presentations. </w:t>
            </w:r>
          </w:p>
          <w:p w:rsidR="00000000" w:rsidDel="00000000" w:rsidP="00000000" w:rsidRDefault="00000000" w:rsidRPr="00000000" w14:paraId="000000ED">
            <w:pPr>
              <w:numPr>
                <w:ilvl w:val="0"/>
                <w:numId w:val="1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NJSLSA.SL6. Adapt speech to a variety of contexts and communicative tasks, demonstrating command of formal English when indicated or appropriate.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jc w:val="center"/>
        <w:rPr/>
      </w:pPr>
      <w:hyperlink r:id="rId10">
        <w:r w:rsidDel="00000000" w:rsidR="00000000" w:rsidRPr="00000000">
          <w:rPr>
            <w:rFonts w:ascii="Calibri" w:cs="Calibri" w:eastAsia="Calibri" w:hAnsi="Calibri"/>
            <w:b w:val="0"/>
            <w:color w:val="0000ff"/>
            <w:sz w:val="22"/>
            <w:szCs w:val="22"/>
            <w:u w:val="single"/>
            <w:rtl w:val="0"/>
          </w:rPr>
          <w:t xml:space="preserve">Faculty may click here to submit a comment, feedback item, or suggestion</w:t>
        </w:r>
      </w:hyperlink>
      <w:r w:rsidDel="00000000" w:rsidR="00000000" w:rsidRPr="00000000">
        <w:fldChar w:fldCharType="begin"/>
        <w:instrText xml:space="preserve"> HYPERLINK "https://docs.google.com/forms/d/1SW2D1aDmhBKEISuIBYrSwhGonjUki5g62NgzXqndB6A/viewform?usp=send_form" </w:instrText>
        <w:fldChar w:fldCharType="separate"/>
      </w:r>
      <w:r w:rsidDel="00000000" w:rsidR="00000000" w:rsidRPr="00000000">
        <w:rPr>
          <w:rtl w:val="0"/>
        </w:rPr>
      </w:r>
      <w:r w:rsidDel="00000000" w:rsidR="00000000" w:rsidRPr="00000000">
        <w:fldChar w:fldCharType="end"/>
      </w:r>
    </w:p>
    <w:sectPr>
      <w:headerReference r:id="rId11" w:type="default"/>
      <w:footerReference r:id="rId12" w:type="default"/>
      <w:pgSz w:h="12240" w:w="15840" w:orient="landscape"/>
      <w:pgMar w:bottom="1440" w:top="1440" w:left="1440" w:right="1440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A">
    <w:pPr>
      <w:tabs>
        <w:tab w:val="center" w:leader="none" w:pos="4680"/>
        <w:tab w:val="right" w:leader="none" w:pos="9360"/>
      </w:tabs>
      <w:spacing w:after="1296" w:line="240" w:lineRule="auto"/>
      <w:jc w:val="center"/>
      <w:rPr/>
    </w:pPr>
    <w:r w:rsidDel="00000000" w:rsidR="00000000" w:rsidRPr="00000000">
      <w:rPr>
        <w:rtl w:val="0"/>
      </w:rPr>
      <w:t xml:space="preserve">BOE Approved 2022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jc w:val="center"/>
      <w:rPr/>
    </w:pPr>
    <w:hyperlink r:id="rId1"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</w:rPr>
        <w:drawing>
          <wp:inline distB="0" distT="0" distL="0" distR="0">
            <wp:extent cx="1132452" cy="313844"/>
            <wp:effectExtent b="0" l="0" r="0" t="0"/>
            <wp:docPr id="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32452" cy="3138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fldChar w:fldCharType="begin"/>
      <w:instrText xml:space="preserve"> HYPERLINK "https://docs.google.com/forms/d/1SW2D1aDmhBKEISuIBYrSwhGonjUki5g62NgzXqndB6A/viewform?usp=send_form" </w:instrText>
      <w:fldChar w:fldCharType="separate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rPr/>
    </w:pPr>
    <w:r w:rsidDel="00000000" w:rsidR="00000000" w:rsidRPr="00000000">
      <w:rPr>
        <w:rtl w:val="0"/>
      </w:rPr>
    </w:r>
    <w:r w:rsidDel="00000000" w:rsidR="00000000" w:rsidRPr="00000000">
      <w:fldChar w:fldCharType="end"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  <w:contextualSpacing w:val="0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docs.google.com/forms/d/1SW2D1aDmhBKEISuIBYrSwhGonjUki5g62NgzXqndB6A/viewform?usp=send_form" TargetMode="External"/><Relationship Id="rId12" Type="http://schemas.openxmlformats.org/officeDocument/2006/relationships/footer" Target="footer1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docs.google.com/forms/d/1SW2D1aDmhBKEISuIBYrSwhGonjUki5g62NgzXqndB6A/viewform?usp=send_form" TargetMode="External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v7BYo7cU2Eqw+dEjBgby2gKdsYg==">AMUW2mX2TsnlUqVXcbTexFL5zuwSHy9aU6KHz5a5oRH3l497B+3ive9DhAhQlQUUdGP88pnocbgh1PTjwQO8ncYNHevh7/2CPCwCQwwmZDCBlyAF1CMbQu9n0aChV7oc8QnZD5L1B2Qz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