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color w:val="ffffff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French II Unit 6: La Vie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color w:val="ffffff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February-March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Targeted Standards: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7.1.NM.IPRET.1: Identify familiar spoken and written words, phrases, and simple sentences contained in culturally authentic materials and other resources related to targeted themes.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7.1.NM.IPRET.2: Respond with actions and/or gestures to oral and written directions, commands, and requests that relate to familiar and practiced topics.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7.1.NM.IPRET.3: Identify familiar people, places, objects in daily life based on simple oral and written descriptions.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7.1.NM.IPRET.4: Report on the content of short messages that they hear, view, and read in predictable culturally authentic materials.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7.1.NM.IPRET.5: Demonstrate comprehension of brief oral and written messages found in short culturally authentic materials on global issues, including climate change.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​​7.1.NM.IPERS.1: Request and provide information by asking and answering simple, practiced questions, using memorized words and phrases.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7.1.NM.IPERS.2: Share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7.1.NM.IPERS.3: Express one’s own and react to others’ basic preferences and/or feelings using memorized, words, phrases, and simple memorized sentences that are supported by gestures and visuals.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7.1.NM.IPERS.4: Give and follow simple oral and written directions, commands, and requests when participating in classroom and cultural activities.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7.1.NM.IPERS.5: Imitate gestures and intonation of the target culture(s) native speakers when greeting others, during leave-takings, and in daily interactions.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7.1.NM.IPERS.6: Exchange brief messages with others about climate in the target regions of the world and in one’s own region using memorized and practiced words, phrases, and simple, formulaic sentences.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7.1.NM.PRSNT.1: Present basic personal information, interests, and activities using memorized words, phrases, and a few simple sentences on targeted themes.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7.1.NM.PRSNT.2: State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7.1.NM.PRSNT.3: Imitate, recite, and/or dramatize simple poetry, rhymes, songs, and skits.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7.1.NM.PRSNT.4: Copy/write words, phrases, or simple guided texts on familiar topics.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7.1.NM.PRSNT.5: Present information from age- and level-appropriate, culturally authentic materials orally or in writing.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7.1.NM.PRSNT.6: Name and label tangible cultural products associated with climate change in the target language regions of the world.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Rationale and Transfer Goals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 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This unit introduces students to vocabulary pertaining to daily activities and household chores. The chapter also includes reflexive verbs in the present, imperative, 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passé composé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forms. Students will also learn the irregular reflexive verb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s’asseoir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discuss Haiti, Guadeloupe, and the discovery and Carnaval celebrations in Martinique.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Verbs have many forms and function differently in different languages.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Language reflects and is influenced by the culture in which it is found.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Cultural perspectives are gained by using the language and through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experience with its products and practices.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The goal is effective communication, not word‐for‐word translation.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People appreciate your effort to learn and use their language.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Different linguistic structures communicate different meanings.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The language we use changes with the situation.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Wellness practices vary across cultures.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parts of my daily life / experiences can I describe in French?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are pronouns and how do they function in French?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is a reflexive verb and how are they used in French?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do I hear when I listen to a French conversation?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fluent do I need to be in order to communicate effectively?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do I begin, sustain, and end a conversation when I am just beginning to learn a new language?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can’t you use the same words or expressions with everyone in every situation?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can speaking a foreign language affect my life?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do people from different cultures sometimes say, write, and do things differently from the way I do them?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do I know I am getting better in using language in real‐world situations?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Content/Objectives</w:t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Instructional Actions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know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be able to 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Activities/Strategies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How we teach content and skills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toiletry items.  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Conjugate reflexive verbs in the present, past, and imperative.  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0160" cy="6096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60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household chores.  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Conjugate the irregular verb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s’asseoir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the present tense.  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Accept and refuse invitations.  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French‐speaking countries in the Caribbean.  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their daily routine.  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Give orders, make suggestions, and ask someone to hurry.  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past events.  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Summarize the history and French influence in Haiti, Guadeloupe, and Martinique.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 what time people complete daily activities.  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Give opinions, state dislikes and preferences about chores and daily activities. 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Short journal responses about their daily routine, chores they do around the house, and improvements in technology over the past 20 years.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Summaries of the culture sections in textbook on the history, geography, and culture of Haiti, Guadeloupe, the Antilles, Martinique 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Carnaval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Descriptions in French of how they get ready for school.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things they did this morning in the past tense.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Chorale response with vocabulary words and PowerPoint pictures. 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Listen to Conversation Culturelle in the textbook Bien Dit 2 Chapter 4. 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Complete listening exercises in textbook Chapter 4.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 ‐ Take notes on reflexive verbs from PowerPoint (present, commands,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passé composé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in guided note sheet. 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Complete graphic organizer with verb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s’asseoir.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Write 5 sentences describing how you get ready for school. ‐ Play Snake review game with reflexive verbs. 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Play Loto with vocabulary. ‐ Word search with vocabulary. 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Play Memory with vocabulary pictures and words. 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Read culture section about Martinique, Haiti, and Guadeloupe and answer activity questions. 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Review of vocabulary with Quizlet flashcards on SMART Board.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 ‐ Watch textbook DVD clips for Chapter 4. 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Play Jeopardy review game. 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Textbook exercises Chapter 4 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Read, translate, and summarize Aperçus Culturels sections Chapter 4.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 ‐ Complete reflexive word puzzle. 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Complete listening activities from Listening Activities Workbook. 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Complete crossword puzzle with chore vocabulary. 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Survey your classmates about when they do certain daily activities. 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Complete reflexive review worksheet.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Formative Assessments:   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Homework exercises in Grammar and Vocabulary Workbook Chapter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Quizzes – Toiletry vocabulary, reflexive verbs, chores vocabulary 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s’asseoir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Notebook Quizzes on various warm‐ups and notes in notebook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Unit Test: Multiple Choice with vocabulary, reflexives, reading comprehension, and listening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 Ended Test on Reflexive Verbs in present, past, and command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 Warm‐up Exercises: ex; match the toiletry to the activity, fill in the blank with the reflexive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pronoun, conjugate the reflexive verb, translate into French, fill in the blank with vocabulary, rewrite sentences in the negative, match chore with the item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Performance Assessments: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10160" cy="1016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Write 10 sentences describing what you do on a daily basis and present to the class your daily routine (memorized).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 an advertisement for a cleaning service or a new household appliance.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Write and illustrate a storyboard of your daily routine.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- 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*These assessments will mostly require students to Apply, Analyze, Evaluate, and Create.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 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Spiraling for Mastery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or Skill for this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Spiral Focus from Previous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-Reflexive Verbs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-The Imperative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-Conjugation of regular -er verbs.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-Conjugation of Reflexive verbs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The Imperative (using the tu, nous, and vous forms)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-Create a chart showing how to conjugate the Reflexive Verbs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-Order your partner to do something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-Google the French Caribbean, and Identify the French speaking islands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Career Readiness, Life Literacies, and 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9.4.11.GCA.1: Model how to navigate cultural differences with sensitivity and respect (e.g., 1.5.8.C1a). 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9.4.11.GCA.2: Demonstrate openness to diverse ideas and perspectives through active discussions to achieve a group goal.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9.4.11.TL.3: Select appropriate tools to organize and present information digitally. 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9.4.11.TL.4: Synthesize and publish information about a local or global issue or event (e.g., MSLS4-5, 6.1.8.CivicsPI.3).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9.4.12.CI.1: Demonstrate the ability to reflect, analyze, and use creative skills and ideas (e.g., 1.1.12prof.CR3a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Bien Dit Level 2 Chapter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Grammar and Vocabulary Workbook Chapter 4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Interdisciplinary Connections: 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English Language Arts: 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NJSLSA.SL4. Present information, findings, and supporting evidence such that listeners can follow the line of reasoning and the organization, development, and style are appropriate to task, purpose, and audience. 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NJSLSA.SL5. Make strategic use of digital media and visual displays of data to express information and enhance understanding of presentations. 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NJSLSA.SL6. Adapt speech to a variety of contexts and communicative tasks, demonstrating command of formal English when indicated or appropriate.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u w:val="single"/>
            <w:rtl w:val="0"/>
          </w:rPr>
          <w:t xml:space="preserve">Faculty may click here to submit a comment, feedback item, or suggestion</w:t>
        </w:r>
      </w:hyperlink>
      <w:r w:rsidDel="00000000" w:rsidR="00000000" w:rsidRPr="00000000">
        <w:fldChar w:fldCharType="begin"/>
        <w:instrText xml:space="preserve"> HYPERLINK "https://docs.google.com/forms/d/1SW2D1aDmhBKEISuIBYrSwhGonjUki5g62NgzXqndB6A/viewform?usp=send_form" 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fldChar w:fldCharType="end"/>
      </w:r>
    </w:p>
    <w:sectPr>
      <w:headerReference r:id="rId10" w:type="default"/>
      <w:footerReference r:id="rId11" w:type="default"/>
      <w:pgSz w:h="12240" w:w="15840" w:orient="landscape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tabs>
        <w:tab w:val="center" w:leader="none" w:pos="4680"/>
        <w:tab w:val="right" w:leader="none" w:pos="9360"/>
      </w:tabs>
      <w:spacing w:after="1296" w:line="240" w:lineRule="auto"/>
      <w:jc w:val="center"/>
      <w:rPr/>
    </w:pPr>
    <w:r w:rsidDel="00000000" w:rsidR="00000000" w:rsidRPr="00000000">
      <w:rPr>
        <w:rtl w:val="0"/>
      </w:rPr>
      <w:t xml:space="preserve">BOE Approved 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jc w:val="center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</w:rPr>
        <w:drawing>
          <wp:inline distB="0" distT="0" distL="0" distR="0">
            <wp:extent cx="1132452" cy="313844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452" cy="313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fldChar w:fldCharType="begin"/>
      <w:instrText xml:space="preserve"> HYPERLINK "https://docs.google.com/forms/d/1SW2D1aDmhBKEISuIBYrSwhGonjUki5g62NgzXqndB6A/viewform?usp=send_form"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fldChar w:fldCharType="end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forms/d/1SW2D1aDmhBKEISuIBYrSwhGonjUki5g62NgzXqndB6A/viewform?usp=send_for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forms/d/1SW2D1aDmhBKEISuIBYrSwhGonjUki5g62NgzXqndB6A/viewform?usp=send_form" TargetMode="External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Tx6/s1AylGwWfKecE2PA0bMk0w==">AMUW2mXfMPDFbE+6uld+zIqrk1YnWlg56vLaNK4F09tJvhIUY5Jz5gkcwYKAz5g0R3K4alOTEme/ShbvJJUdbv5Q+xifq0THrZaOFkKBzoovK8ljrHZogXs5xoQHNafdvxCo3CtOiWYc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