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7 Unit 3: Bon Appétit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11-15</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b w:val="1"/>
                <w:u w:val="single"/>
                <w:rtl w:val="0"/>
              </w:rPr>
              <w:t xml:space="preserve">Rationale and Transfer Goals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to offer, accept or refuse food. All students will be able to understand and interpret spoken and written language regarding ,food, cuisine, and café culture while gaining an understanding of the perspectives of other global communities. Through language study, they will make connections with other content areas, compare the language and culture studied with their own, and participate in home and global communities. All students will master core, high frequency words needed to express ideas that are relevant to their lives in an effort to establish long-term acquisition. More extensive vocabulary will be developed through reading, writing, listening and independent practice in a teacher-facilitated Flipped Learning Environment. Flipped Learning Environment also develops 21</w:t>
            </w:r>
            <w:r w:rsidDel="00000000" w:rsidR="00000000" w:rsidRPr="00000000">
              <w:rPr>
                <w:vertAlign w:val="superscript"/>
                <w:rtl w:val="0"/>
              </w:rPr>
              <w:t xml:space="preserve">st</w:t>
            </w:r>
            <w:r w:rsidDel="00000000" w:rsidR="00000000" w:rsidRPr="00000000">
              <w:rPr>
                <w:rtl w:val="0"/>
              </w:rPr>
              <w:t xml:space="preserve"> Century Skills and habits of mind by empowering the students to direct their learning at their own pace.</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Being able to share your opinions and understand the opinions of others is essential to developing relationships.</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Food is an essential part of culture around the globe.</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By learning about food and attitudes toward it, students will gain deeper understanding of cultural perspectives.</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 purpose of language study is to communicate so I can understand others, and they can understand me. Effective communication requires knowing how, when, and why to say what to whom. </w:t>
              <w:br w:type="textWrapping"/>
              <w:t xml:space="preserve">- Global citizenship requires an ability to communicate in more than one language. An ability to communicate in another language is essential for knowing other people and cultures. </w:t>
              <w:br w:type="textWrapping"/>
              <w:t xml:space="preserve">- Learning other languages enables an individual to participate in multilingual communities.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An ability to communicate in another language fosters a better understanding of my own language and culture. </w:t>
              <w:br w:type="textWrapping"/>
              <w:t xml:space="preserve">- Custom and tradition vary within a culture, as well as between cultures.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it important to be able to verbalize likes and dislikes?</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is food in French culture similar/different than in the US?</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breakfast and café foods</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setting a table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Prepositions of place</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Cultural similarities and differences</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  to describe food</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to ask for and give an opinion about foods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inquire about food and place an order/ask about prices/and pay the check (vouloir,prendre,manger,boire)</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and use unit vocabulary to describe as well as express opinions about food</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Tell where something is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correct pronunciation</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tpr to practice and memorize core verbs and expressions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and describe food</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 and contrast food in US vs France or other francophone countries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Engage in simple conversations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discuss a story in French</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connections between French and English sentence structures and grammar.</w:t>
            </w:r>
          </w:p>
        </w:tc>
        <w:tc>
          <w:tcPr>
            <w:gridSpan w:val="2"/>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-Total Physical Response (TPR)</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 -TPRS-(Teaching Proficiency Through Reading and Storytelling)</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-oral/aural, and reading/writing activities.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French class should be conducted in the target language as much as possible.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-Activities should focus on current language acquisition methods and literacy.</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 Below are some other activities and strategies that can be used:</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Interpretive Reading activities</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Lecture Ecriture/Flash Culture sections of Bien Dit Text</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Authentic video presentations</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Personalized Question and Answer</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Predicting stories based on images</w:t>
            </w: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Creating short comic strips</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Choral reading </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Translation activities</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9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9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9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A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A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A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A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p w:rsidR="00000000" w:rsidDel="00000000" w:rsidP="00000000" w:rsidRDefault="00000000" w:rsidRPr="00000000" w14:paraId="000000A4">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Interpretation of videos (Allons-y, Bien-Dit Tele-Roman)</w:t>
            </w:r>
            <w:r w:rsidDel="00000000" w:rsidR="00000000" w:rsidRPr="00000000">
              <w:rPr>
                <w:rtl w:val="0"/>
              </w:rPr>
            </w:r>
          </w:p>
        </w:tc>
        <w:tc>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participate in teacher-led conversation  providing accurate pronunciation in the target language.</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Personalized question and answer discussion</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express opinions orally</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Weekly practice quiz</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Summative: Instructional/Assessment Focus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Integrated assessment materials from Bien Dit program</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Reading and listening assessments from I.I. and teacher created</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breakfast and café foods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setting a table </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Prepositions of place</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Cultural similarities and differences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Adjectives  to describe food</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to ask for and give an opinion about foods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inquire about food and place an order/ask about prices/and pay the check (vouloir,prendre,manger,boire)</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Use of everyday language from previous years/units</w:t>
            </w:r>
            <w:r w:rsidDel="00000000" w:rsidR="00000000" w:rsidRPr="00000000">
              <w:rPr>
                <w:rtl w:val="0"/>
              </w:rPr>
              <w:t xml:space="preserve"> </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Express opinions about people and activities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Describe personality and appearance</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Daily greetings, report, and Q/A, TPR for Super 6, using Super 6 in sentences, interpretive reading</w:t>
            </w:r>
          </w:p>
        </w:tc>
      </w:tr>
      <w:tr>
        <w:trPr>
          <w:cantSplit w:val="0"/>
          <w:trHeight w:val="120" w:hRule="atLeast"/>
          <w:tblHeader w:val="0"/>
        </w:trPr>
        <w:tc>
          <w:tcPr>
            <w:gridSpan w:val="6"/>
          </w:tcPr>
          <w:p w:rsidR="00000000" w:rsidDel="00000000" w:rsidP="00000000" w:rsidRDefault="00000000" w:rsidRPr="00000000" w14:paraId="000000DD">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Immediate Immersion 1 Stories and PPTs</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Bien Dit Textbook 1a (Ch.6) and online</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 Google or other                Teacher-created resources          Laptops</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                          Videos and Internet short videos</w:t>
              <w:tab/>
              <w:t xml:space="preserve"> </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                                              Interactive Smart Board</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Games                  Authentic as well as targeted reading materials</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