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French Grade 6 Unit 3: La Maison</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Weeks 5-7</w:t>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rPr/>
            </w:pPr>
            <w:r w:rsidDel="00000000" w:rsidR="00000000" w:rsidRPr="00000000">
              <w:rPr>
                <w:rtl w:val="0"/>
              </w:rPr>
              <w:t xml:space="preserve"> 7.1.NM.C.5    Name and label tangible cultural products and imitate cultural practices from the target culture(s).</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French in addition to English to talk about their homes and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-Traditions of hospitality and family influence the way homes are built and used.</w:t>
            </w: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Natural resources determine building materials used in home construction.</w:t>
            </w: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-The purpose of language study is to communicate so I can understand others, and they can understand me.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do natural resources and climate effect architecture?</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How do culture and lifestyle help to determine various types of dwellings?</w:t>
            </w: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learning an additional language help you become a global citizen and enhance your own life?</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What are the skills you need in order to understand or communicate in French?</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 the cultures of the world compare to those of the United States?</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How does the French language compare to American English?</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What does the study of an additional language and its cultures teach me about myself? </w:t>
            </w: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and expressions related to the home (rooms,objects)</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Interpretation of meaning through intonation and visual cues</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rooms in a home, features, and furnishings.</w:t>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Ask and respond to, “ Where do you live?” and “How many rooms are in the house or apartment?”</w:t>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Compare and contrast dwellings in the U.S., France and francophone countries around the world.</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222222"/>
                <w:sz w:val="22"/>
                <w:szCs w:val="22"/>
                <w:rtl w:val="0"/>
              </w:rPr>
              <w:t xml:space="preserve">The activities in the French class should include pair-share, Total Physical Response (TPR), oral/aural, and reading/writing activities. There should be sufficient time for individual work as well as group work and practice with peers. The French class should be conducted in the target language as much as possible. Activities should focus on excellent language acquisition methods and literacy. Below are some other activities and strategies that can be used for this unit.</w:t>
            </w:r>
            <w:r w:rsidDel="00000000" w:rsidR="00000000" w:rsidRPr="00000000">
              <w:rPr>
                <w:rtl w:val="0"/>
              </w:rPr>
            </w:r>
          </w:p>
          <w:p w:rsidR="00000000" w:rsidDel="00000000" w:rsidP="00000000" w:rsidRDefault="00000000" w:rsidRPr="00000000" w14:paraId="00000078">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Technology practice through Google Classroom or other web-based “classrooms” in Flipped Learning Environment</w:t>
            </w:r>
            <w:r w:rsidDel="00000000" w:rsidR="00000000" w:rsidRPr="00000000">
              <w:rPr>
                <w:rtl w:val="0"/>
              </w:rPr>
            </w:r>
          </w:p>
          <w:p w:rsidR="00000000" w:rsidDel="00000000" w:rsidP="00000000" w:rsidRDefault="00000000" w:rsidRPr="00000000" w14:paraId="00000079">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7A">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7B">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7C">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7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 and songs</w:t>
            </w:r>
            <w:r w:rsidDel="00000000" w:rsidR="00000000" w:rsidRPr="00000000">
              <w:rPr>
                <w:rtl w:val="0"/>
              </w:rPr>
            </w:r>
          </w:p>
          <w:p w:rsidR="00000000" w:rsidDel="00000000" w:rsidP="00000000" w:rsidRDefault="00000000" w:rsidRPr="00000000" w14:paraId="0000007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7F">
            <w:pPr>
              <w:pageBreakBefore w:val="0"/>
              <w:numPr>
                <w:ilvl w:val="0"/>
                <w:numId w:val="1"/>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tc>
        <w:tc>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333333"/>
              </w:rPr>
            </w:pPr>
            <w:r w:rsidDel="00000000" w:rsidR="00000000" w:rsidRPr="00000000">
              <w:rPr>
                <w:rtl w:val="0"/>
              </w:rPr>
            </w:r>
          </w:p>
          <w:tbl>
            <w:tblPr>
              <w:tblStyle w:val="Table2"/>
              <w:tblW w:w="3062.0" w:type="dxa"/>
              <w:jc w:val="left"/>
              <w:tblInd w:w="-15.0" w:type="dxa"/>
              <w:tblBorders>
                <w:top w:color="c2c2c2" w:space="0" w:sz="6" w:val="single"/>
                <w:left w:color="c2c2c2" w:space="0" w:sz="6" w:val="single"/>
                <w:bottom w:color="c2c2c2" w:space="0" w:sz="6" w:val="single"/>
                <w:right w:color="c2c2c2" w:space="0" w:sz="6" w:val="single"/>
              </w:tblBorders>
              <w:tblLayout w:type="fixed"/>
              <w:tblLook w:val="0400"/>
            </w:tblPr>
            <w:tblGrid>
              <w:gridCol w:w="80"/>
              <w:gridCol w:w="2982"/>
              <w:tblGridChange w:id="0">
                <w:tblGrid>
                  <w:gridCol w:w="80"/>
                  <w:gridCol w:w="2982"/>
                </w:tblGrid>
              </w:tblGridChange>
            </w:tblGrid>
            <w:tr>
              <w:trPr>
                <w:cantSplit w:val="0"/>
                <w:tblHeader w:val="0"/>
              </w:trPr>
              <w:tc>
                <w:tcPr>
                  <w:vAlign w:val="center"/>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 </w:t>
                  </w:r>
                </w:p>
              </w:tc>
              <w:tc>
                <w:tcPr>
                  <w:tcMar>
                    <w:top w:w="150.0" w:type="dxa"/>
                    <w:left w:w="150.0" w:type="dxa"/>
                    <w:bottom w:w="150.0" w:type="dxa"/>
                    <w:right w:w="150.0" w:type="dxa"/>
                  </w:tcMar>
                  <w:vAlign w:val="center"/>
                </w:tcPr>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Quiz</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Formative: Instructional/Assessment Focus</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Daily q/a</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333333"/>
                      <w:sz w:val="22"/>
                      <w:szCs w:val="22"/>
                      <w:rtl w:val="0"/>
                    </w:rPr>
                    <w:t xml:space="preserve">Student surveys and analysis of results      </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333333"/>
                      <w:sz w:val="22"/>
                      <w:szCs w:val="22"/>
                      <w:rtl w:val="0"/>
                    </w:rPr>
                    <w:t xml:space="preserve">Oral identification and description of classroom objects</w:t>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333333"/>
                      <w:sz w:val="22"/>
                      <w:szCs w:val="22"/>
                      <w:rtl w:val="0"/>
                    </w:rPr>
                    <w:t xml:space="preserve">Teacher-led conversation                        </w:t>
                  </w:r>
                </w:p>
              </w:tc>
            </w:tr>
            <w:tr>
              <w:trPr>
                <w:cantSplit w:val="0"/>
                <w:tblHeader w:val="0"/>
              </w:trPr>
              <w:tc>
                <w:tcPr>
                  <w:shd w:fill="f9f9f8" w:val="clear"/>
                  <w:vAlign w:val="center"/>
                </w:tcPr>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 </w:t>
                  </w:r>
                </w:p>
              </w:tc>
              <w:tc>
                <w:tcPr>
                  <w:shd w:fill="f9f9f8" w:val="clear"/>
                  <w:tcMar>
                    <w:top w:w="150.0" w:type="dxa"/>
                    <w:left w:w="150.0" w:type="dxa"/>
                    <w:bottom w:w="150.0" w:type="dxa"/>
                    <w:right w:w="150.0" w:type="dxa"/>
                  </w:tcMar>
                  <w:vAlign w:val="center"/>
                </w:tcPr>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Summative: Instructional/Assessment Focus</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333333"/>
                      <w:sz w:val="22"/>
                      <w:szCs w:val="22"/>
                      <w:rtl w:val="0"/>
                    </w:rPr>
                    <w:t xml:space="preserve">Maison project- illustrate label,describe</w:t>
                  </w:r>
                </w:p>
              </w:tc>
            </w:tr>
          </w:tbl>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0"/>
                <w:color w:val="333333"/>
                <w:sz w:val="22"/>
                <w:szCs w:val="22"/>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and expressions related to the home (rooms,objects)</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Cultural comparisons</w:t>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Interpretation of meaning through intonation and visual cues</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Reinforcement of salutation and courtesy expressions and classroom survival expressions</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Daily report –day,date,weather</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Use of numbers in context of home</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color w:val="333333"/>
                <w:rtl w:val="0"/>
              </w:rPr>
              <w:t xml:space="preserve">Asking for classroom supplies</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color w:val="333333"/>
              </w:rPr>
            </w:pP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pPr>
            <w:r w:rsidDel="00000000" w:rsidR="00000000" w:rsidRPr="00000000">
              <w:rPr>
                <w:color w:val="333333"/>
                <w:rtl w:val="0"/>
              </w:rPr>
              <w:t xml:space="preserve">Reinforcement through shared vocabulary items between home and school</w:t>
            </w:r>
            <w:r w:rsidDel="00000000" w:rsidR="00000000" w:rsidRPr="00000000">
              <w:rPr>
                <w:rtl w:val="0"/>
              </w:rPr>
            </w:r>
          </w:p>
        </w:tc>
        <w:tc>
          <w:tcPr>
            <w:gridSpan w:val="2"/>
          </w:tcPr>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pqa (personalized question and answer)</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Daily use of salutation and courtesy expressions and classroom survival expressions</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Students-led daily report</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Incentives to USE recently acquired vocab (Points, stamps or other rewards)</w:t>
            </w:r>
          </w:p>
        </w:tc>
      </w:tr>
      <w:tr>
        <w:trPr>
          <w:cantSplit w:val="0"/>
          <w:trHeight w:val="120" w:hRule="atLeast"/>
          <w:tblHeader w:val="0"/>
        </w:trPr>
        <w:tc>
          <w:tcPr>
            <w:gridSpan w:val="6"/>
          </w:tcPr>
          <w:p w:rsidR="00000000" w:rsidDel="00000000" w:rsidP="00000000" w:rsidRDefault="00000000" w:rsidRPr="00000000" w14:paraId="000000B0">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b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Songs           Laptops</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           Videos and Internet short videos</w:t>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classrooms </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Realia               Interactive Smart Board</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reading materials</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C">
            <w:pPr>
              <w:rPr/>
            </w:pPr>
            <w:r w:rsidDel="00000000" w:rsidR="00000000" w:rsidRPr="00000000">
              <w:rPr>
                <w:b w:val="1"/>
                <w:u w:val="single"/>
                <w:rtl w:val="0"/>
              </w:rPr>
              <w:t xml:space="preserve">Interdisciplinary Connections: </w:t>
            </w: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b w:val="1"/>
                <w:u w:val="single"/>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tc>
      </w:tr>
    </w:tbl>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6">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7" w:type="default"/>
      <w:footerReference r:id="rId8"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D">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w:t>
      </w:r>
    </w:hyperlink>
    <w:r w:rsidDel="00000000" w:rsidR="00000000" w:rsidRPr="00000000">
      <w:rPr>
        <w:rtl w:val="0"/>
      </w:rPr>
      <w:t xml:space="preserve">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forms/d/1SW2D1aDmhBKEISuIBYrSwhGonjUki5g62NgzXqndB6A/viewform?usp=send_form"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