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1"/>
        <w:tblW w:w="13230.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760"/>
        <w:gridCol w:w="1020"/>
        <w:gridCol w:w="2265"/>
        <w:gridCol w:w="1515"/>
        <w:gridCol w:w="1590"/>
        <w:gridCol w:w="1980"/>
        <w:gridCol w:w="2100"/>
        <w:tblGridChange w:id="0">
          <w:tblGrid>
            <w:gridCol w:w="2760"/>
            <w:gridCol w:w="1020"/>
            <w:gridCol w:w="2265"/>
            <w:gridCol w:w="1515"/>
            <w:gridCol w:w="1590"/>
            <w:gridCol w:w="1980"/>
            <w:gridCol w:w="2100"/>
          </w:tblGrid>
        </w:tblGridChange>
      </w:tblGrid>
      <w:tr>
        <w:trPr>
          <w:cantSplit w:val="0"/>
          <w:trHeight w:val="220" w:hRule="atLeast"/>
          <w:tblHeader w:val="0"/>
        </w:trPr>
        <w:tc>
          <w:tcPr>
            <w:gridSpan w:val="7"/>
            <w:shd w:fill="1f497d" w:val="clear"/>
          </w:tcPr>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jc w:val="center"/>
              <w:rPr/>
            </w:pPr>
            <w:bookmarkStart w:colFirst="0" w:colLast="0" w:name="_gjdgxs" w:id="0"/>
            <w:bookmarkEnd w:id="0"/>
            <w:r w:rsidDel="00000000" w:rsidR="00000000" w:rsidRPr="00000000">
              <w:rPr>
                <w:b w:val="1"/>
                <w:bCs w:val="1"/>
                <w:i w:val="1"/>
                <w:iCs w:val="1"/>
                <w:color w:val="ffffff"/>
                <w:sz w:val="28"/>
                <w:szCs w:val="28"/>
                <w:rtl w:val="0"/>
              </w:rPr>
              <w:t xml:space="preserve">Spanish Grade 5 Unit 1: Greetings, Salutations, Classroom Expressions</w:t>
            </w:r>
            <w:r w:rsidDel="00000000" w:rsidR="00000000" w:rsidRPr="00000000">
              <w:rPr>
                <w:rtl w:val="0"/>
              </w:rPr>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i w:val="1"/>
                <w:iCs w:val="1"/>
                <w:color w:val="ffffff"/>
                <w:sz w:val="28"/>
                <w:szCs w:val="28"/>
                <w:rtl w:val="0"/>
              </w:rPr>
              <w:t xml:space="preserve">Weeks 1-3</w:t>
            </w:r>
            <w:r w:rsidDel="00000000" w:rsidR="00000000" w:rsidRPr="00000000">
              <w:rPr>
                <w:rtl w:val="0"/>
              </w:rPr>
            </w:r>
          </w:p>
        </w:tc>
      </w:tr>
      <w:tr>
        <w:trPr>
          <w:cantSplit w:val="0"/>
          <w:trHeight w:val="1120" w:hRule="atLeast"/>
          <w:tblHeader w:val="0"/>
        </w:trPr>
        <w:tc>
          <w:tcPr>
            <w:gridSpan w:val="7"/>
          </w:tcPr>
          <w:p w:rsidR="00000000" w:rsidDel="00000000" w:rsidP="00000000" w:rsidRDefault="00000000" w:rsidRPr="00000000" w14:paraId="0000000A">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bCs w:val="1"/>
                <w:u w:val="single"/>
                <w:rtl w:val="0"/>
              </w:rPr>
              <w:t xml:space="preserve">Interpretive Mode</w:t>
            </w:r>
            <w:r w:rsidDel="00000000" w:rsidR="00000000" w:rsidRPr="00000000">
              <w:rPr>
                <w:rtl w:val="0"/>
              </w:rPr>
            </w:r>
          </w:p>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7.1. NM.A.1  Recognize familiar spoken or written words and phrases contained in </w:t>
            </w:r>
            <w:r w:rsidDel="00000000" w:rsidR="00000000" w:rsidRPr="00000000">
              <w:rPr>
                <w:u w:val="none"/>
                <w:rtl w:val="0"/>
              </w:rPr>
              <w:t xml:space="preserve">culturally authentic materials</w:t>
            </w:r>
            <w:r w:rsidDel="00000000" w:rsidR="00000000" w:rsidRPr="00000000">
              <w:rPr>
                <w:rtl w:val="0"/>
              </w:rPr>
              <w:t xml:space="preserve"> using </w:t>
            </w:r>
          </w:p>
          <w:p w:rsidR="00000000" w:rsidDel="00000000" w:rsidP="00000000" w:rsidRDefault="00000000" w:rsidRPr="00000000" w14:paraId="0000000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w:t>
            </w:r>
            <w:r w:rsidDel="00000000" w:rsidR="00000000" w:rsidRPr="00000000">
              <w:rPr>
                <w:u w:val="none"/>
                <w:rtl w:val="0"/>
              </w:rPr>
              <w:t xml:space="preserve">electronic information</w:t>
            </w:r>
            <w:r w:rsidDel="00000000" w:rsidR="00000000" w:rsidRPr="00000000">
              <w:rPr>
                <w:rtl w:val="0"/>
              </w:rPr>
              <w:t xml:space="preserve"> and other sources related to targeted  themes. </w:t>
            </w:r>
          </w:p>
          <w:p w:rsidR="00000000" w:rsidDel="00000000" w:rsidP="00000000" w:rsidRDefault="00000000" w:rsidRPr="00000000" w14:paraId="0000000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7.1 NM.A.2   Demonstrate comprehension of simple, oral and written directions, commands, and requests through appropriate </w:t>
            </w:r>
          </w:p>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physical response</w:t>
            </w:r>
          </w:p>
          <w:p w:rsidR="00000000" w:rsidDel="00000000" w:rsidP="00000000" w:rsidRDefault="00000000" w:rsidRPr="00000000" w14:paraId="0000001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7.1 NM.A.3   Recognize a few common gestures and cultural practices associated with the target culture(s).</w:t>
            </w:r>
          </w:p>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7.1 NM.A.4   Identify familiar people, places, and objects based on simple oral and/or written descriptions.</w:t>
            </w:r>
          </w:p>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7.1 NM.A.5   Demonstrate comprehension of brief oral and written messages using age- and level-appropriate,</w:t>
            </w:r>
          </w:p>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culturally authentic materials on familiar topics.</w:t>
            </w:r>
          </w:p>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bCs w:val="1"/>
                <w:u w:val="single"/>
                <w:rtl w:val="0"/>
              </w:rPr>
              <w:t xml:space="preserve">Interpersonal Mode</w:t>
            </w:r>
            <w:r w:rsidDel="00000000" w:rsidR="00000000" w:rsidRPr="00000000">
              <w:rPr>
                <w:rtl w:val="0"/>
              </w:rPr>
            </w:r>
          </w:p>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7.1 NM.B.1   Use </w:t>
            </w:r>
            <w:r w:rsidDel="00000000" w:rsidR="00000000" w:rsidRPr="00000000">
              <w:rPr>
                <w:u w:val="single"/>
                <w:rtl w:val="0"/>
              </w:rPr>
              <w:t xml:space="preserve">digital tools</w:t>
            </w:r>
            <w:r w:rsidDel="00000000" w:rsidR="00000000" w:rsidRPr="00000000">
              <w:rPr>
                <w:rtl w:val="0"/>
              </w:rPr>
              <w:t xml:space="preserve"> to exchange basic information at the word and memorized-phrase level related to self and targeted themes.</w:t>
            </w:r>
          </w:p>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7.1 NM.B.2   Give and follow simple oral and written directions, commands, and requests when participating in </w:t>
            </w:r>
          </w:p>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age-appropriate classroom and cultural activities.</w:t>
            </w:r>
          </w:p>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7.1 NM.B.3   Imitate appropriate gestures and intonation of the target culture(s)/language during greetings, leave-takings, </w:t>
            </w:r>
          </w:p>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and daily interactions.</w:t>
            </w:r>
          </w:p>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7.1 NM.B.4    Ask and respond to simple questions, make requests, and express preferences using memorized words and phrases.</w:t>
            </w:r>
          </w:p>
          <w:p w:rsidR="00000000" w:rsidDel="00000000" w:rsidP="00000000" w:rsidRDefault="00000000" w:rsidRPr="00000000" w14:paraId="0000001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7.1 NM.B.5   Exchange information using words, phrases, and short sentences practiced in class on familiar topics or on topics</w:t>
            </w:r>
          </w:p>
          <w:p w:rsidR="00000000" w:rsidDel="00000000" w:rsidP="00000000" w:rsidRDefault="00000000" w:rsidRPr="00000000" w14:paraId="0000001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studied in other content areas.   </w:t>
            </w:r>
          </w:p>
          <w:p w:rsidR="00000000" w:rsidDel="00000000" w:rsidP="00000000" w:rsidRDefault="00000000" w:rsidRPr="00000000" w14:paraId="0000001D">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bCs w:val="1"/>
                <w:u w:val="single"/>
                <w:rtl w:val="0"/>
              </w:rPr>
              <w:t xml:space="preserve">Presentational Mode</w:t>
            </w: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1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7.1.NM.C.1    Use basic information at the word and memorized-phrase level to create a multimedia-rich presentation on targeted </w:t>
            </w:r>
          </w:p>
          <w:p w:rsidR="00000000" w:rsidDel="00000000" w:rsidP="00000000" w:rsidRDefault="00000000" w:rsidRPr="00000000" w14:paraId="0000002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themes to be shared virtually with a target language audience.</w:t>
            </w:r>
          </w:p>
          <w:p w:rsidR="00000000" w:rsidDel="00000000" w:rsidP="00000000" w:rsidRDefault="00000000" w:rsidRPr="00000000" w14:paraId="0000002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7.1.NM.C.2     Imitate, recite, and/or dramatize simple poetry, rhymes, songs, and skits.</w:t>
            </w:r>
          </w:p>
          <w:p w:rsidR="00000000" w:rsidDel="00000000" w:rsidP="00000000" w:rsidRDefault="00000000" w:rsidRPr="00000000" w14:paraId="0000002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7.1.NM.C.3    Copy/write words, phrases, or simple guided texts on familiar topics.</w:t>
            </w:r>
          </w:p>
          <w:p w:rsidR="00000000" w:rsidDel="00000000" w:rsidP="00000000" w:rsidRDefault="00000000" w:rsidRPr="00000000" w14:paraId="0000002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7.1.NM.C.4    Present information from age- and level-appropriate, culturally authentic materials orally or in writing.</w:t>
            </w:r>
          </w:p>
          <w:p w:rsidR="00000000" w:rsidDel="00000000" w:rsidP="00000000" w:rsidRDefault="00000000" w:rsidRPr="00000000" w14:paraId="0000002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7.1.NM.C.5    Name and label tangible cultural products and imitate cultural practices from the target culture(s).</w:t>
            </w:r>
          </w:p>
          <w:p w:rsidR="00000000" w:rsidDel="00000000" w:rsidP="00000000" w:rsidRDefault="00000000" w:rsidRPr="00000000" w14:paraId="0000002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120" w:hRule="atLeast"/>
          <w:tblHeader w:val="0"/>
        </w:trPr>
        <w:tc>
          <w:tcPr>
            <w:gridSpan w:val="7"/>
          </w:tcPr>
          <w:p w:rsidR="00000000" w:rsidDel="00000000" w:rsidP="00000000" w:rsidRDefault="00000000" w:rsidRPr="00000000" w14:paraId="0000002C">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bCs w:val="1"/>
                <w:u w:val="single"/>
                <w:rtl w:val="0"/>
              </w:rPr>
              <w:t xml:space="preserve">Rationale and Transfer Goals </w:t>
            </w:r>
            <w:r w:rsidDel="00000000" w:rsidR="00000000" w:rsidRPr="00000000">
              <w:rPr>
                <w:rtl w:val="0"/>
              </w:rPr>
              <w:t xml:space="preserve">: </w:t>
            </w:r>
          </w:p>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jc w:val="both"/>
              <w:rPr/>
            </w:pPr>
            <w:r w:rsidDel="00000000" w:rsidR="00000000" w:rsidRPr="00000000">
              <w:rPr>
                <w:rtl w:val="0"/>
              </w:rPr>
              <w:t xml:space="preserve">Students will learn to convey appropriate greetings and farewells and basic expressions of emotion and physical well-being in Spanish. All students will be able to use Spanish in addition to English to engage in simple communicative exchange of greetings and basic personal information (name, state of being), to understand and interpret spoken and written language while gaining an understanding of the perspectives of other cultures. Through language study, they will make connections with other content areas, compare the language and culture studied with their own, and participate in home and global communities.</w:t>
            </w:r>
          </w:p>
          <w:p w:rsidR="00000000" w:rsidDel="00000000" w:rsidP="00000000" w:rsidRDefault="00000000" w:rsidRPr="00000000" w14:paraId="0000002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900" w:hRule="atLeast"/>
          <w:tblHeader w:val="0"/>
        </w:trPr>
        <w:tc>
          <w:tcPr>
            <w:gridSpan w:val="7"/>
          </w:tcPr>
          <w:p w:rsidR="00000000" w:rsidDel="00000000" w:rsidP="00000000" w:rsidRDefault="00000000" w:rsidRPr="00000000" w14:paraId="00000035">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bCs w:val="1"/>
                <w:u w:val="single"/>
                <w:rtl w:val="0"/>
              </w:rPr>
              <w:t xml:space="preserve">Enduring Understandings:</w:t>
            </w:r>
            <w:r w:rsidDel="00000000" w:rsidR="00000000" w:rsidRPr="00000000">
              <w:rPr>
                <w:rtl w:val="0"/>
              </w:rPr>
              <w:t xml:space="preserve"> </w:t>
            </w:r>
          </w:p>
          <w:p w:rsidR="00000000" w:rsidDel="00000000" w:rsidP="00000000" w:rsidRDefault="00000000" w:rsidRPr="00000000" w14:paraId="0000003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7">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bCs w:val="0"/>
                <w:sz w:val="22"/>
                <w:szCs w:val="22"/>
                <w:rtl w:val="0"/>
              </w:rPr>
              <w:t xml:space="preserve">-Students will understand that listening for familiar words like cognates will give them clues to help them figure out what the speaker is saying. </w:t>
            </w:r>
            <w:r w:rsidDel="00000000" w:rsidR="00000000" w:rsidRPr="00000000">
              <w:rPr>
                <w:rtl w:val="0"/>
              </w:rPr>
            </w:r>
          </w:p>
          <w:p w:rsidR="00000000" w:rsidDel="00000000" w:rsidP="00000000" w:rsidRDefault="00000000" w:rsidRPr="00000000" w14:paraId="00000038">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bCs w:val="0"/>
                <w:sz w:val="22"/>
                <w:szCs w:val="22"/>
                <w:rtl w:val="0"/>
              </w:rPr>
              <w:t xml:space="preserve">-Learning a different language/culture leads to greater understanding of one’s own culture.</w:t>
            </w:r>
            <w:r w:rsidDel="00000000" w:rsidR="00000000" w:rsidRPr="00000000">
              <w:rPr>
                <w:rtl w:val="0"/>
              </w:rPr>
            </w:r>
          </w:p>
          <w:p w:rsidR="00000000" w:rsidDel="00000000" w:rsidP="00000000" w:rsidRDefault="00000000" w:rsidRPr="00000000" w14:paraId="00000039">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bCs w:val="0"/>
                <w:sz w:val="22"/>
                <w:szCs w:val="22"/>
                <w:rtl w:val="0"/>
              </w:rPr>
              <w:t xml:space="preserve">-The purpose of language study is to communicate so I can understand others, and they can understand me. Effective communication requires knowing how, when, and why to say what to whom. </w:t>
              <w:br w:type="textWrapping"/>
              <w:t xml:space="preserve">-Global citizenship requires an ability to communicate in more than one language. An ability to communicate in another language is essential for knowing other people and cultures. </w:t>
              <w:br w:type="textWrapping"/>
              <w:t xml:space="preserve">-Learning other languages enables an individual to participate in multilingual communities. </w:t>
            </w:r>
            <w:r w:rsidDel="00000000" w:rsidR="00000000" w:rsidRPr="00000000">
              <w:rPr>
                <w:rtl w:val="0"/>
              </w:rPr>
            </w:r>
          </w:p>
          <w:p w:rsidR="00000000" w:rsidDel="00000000" w:rsidP="00000000" w:rsidRDefault="00000000" w:rsidRPr="00000000" w14:paraId="0000003A">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bCs w:val="0"/>
                <w:sz w:val="22"/>
                <w:szCs w:val="22"/>
                <w:rtl w:val="0"/>
              </w:rPr>
              <w:t xml:space="preserve">-An ability to communicate in another language fosters a better understanding of my own language and culture. </w:t>
              <w:br w:type="textWrapping"/>
              <w:t xml:space="preserve">-Custom and tradition vary within a culture, as well as between cultures. </w:t>
            </w:r>
            <w:r w:rsidDel="00000000" w:rsidR="00000000" w:rsidRPr="00000000">
              <w:rPr>
                <w:rtl w:val="0"/>
              </w:rPr>
            </w:r>
          </w:p>
          <w:p w:rsidR="00000000" w:rsidDel="00000000" w:rsidP="00000000" w:rsidRDefault="00000000" w:rsidRPr="00000000" w14:paraId="0000003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900" w:hRule="atLeast"/>
          <w:tblHeader w:val="0"/>
        </w:trPr>
        <w:tc>
          <w:tcPr>
            <w:gridSpan w:val="7"/>
          </w:tcPr>
          <w:p w:rsidR="00000000" w:rsidDel="00000000" w:rsidP="00000000" w:rsidRDefault="00000000" w:rsidRPr="00000000" w14:paraId="00000042">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bCs w:val="1"/>
                <w:u w:val="single"/>
                <w:rtl w:val="0"/>
              </w:rPr>
              <w:t xml:space="preserve">Essential Questions</w:t>
            </w:r>
            <w:r w:rsidDel="00000000" w:rsidR="00000000" w:rsidRPr="00000000">
              <w:rPr>
                <w:rtl w:val="0"/>
              </w:rPr>
              <w:t xml:space="preserve">: </w:t>
            </w:r>
          </w:p>
          <w:p w:rsidR="00000000" w:rsidDel="00000000" w:rsidP="00000000" w:rsidRDefault="00000000" w:rsidRPr="00000000" w14:paraId="00000043">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bCs w:val="0"/>
                <w:sz w:val="22"/>
                <w:szCs w:val="22"/>
                <w:rtl w:val="0"/>
              </w:rPr>
              <w:t xml:space="preserve">How does learning an additional language help you become a global citizen and enhance your own life?</w:t>
            </w:r>
            <w:r w:rsidDel="00000000" w:rsidR="00000000" w:rsidRPr="00000000">
              <w:rPr>
                <w:rtl w:val="0"/>
              </w:rPr>
            </w:r>
          </w:p>
          <w:p w:rsidR="00000000" w:rsidDel="00000000" w:rsidP="00000000" w:rsidRDefault="00000000" w:rsidRPr="00000000" w14:paraId="00000044">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bCs w:val="0"/>
                <w:sz w:val="22"/>
                <w:szCs w:val="22"/>
                <w:rtl w:val="0"/>
              </w:rPr>
              <w:t xml:space="preserve">What are the skills you need in order to understand or communicate in Spanish?</w:t>
            </w:r>
            <w:r w:rsidDel="00000000" w:rsidR="00000000" w:rsidRPr="00000000">
              <w:rPr>
                <w:rtl w:val="0"/>
              </w:rPr>
            </w:r>
          </w:p>
          <w:p w:rsidR="00000000" w:rsidDel="00000000" w:rsidP="00000000" w:rsidRDefault="00000000" w:rsidRPr="00000000" w14:paraId="00000045">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bCs w:val="0"/>
                <w:sz w:val="22"/>
                <w:szCs w:val="22"/>
                <w:rtl w:val="0"/>
              </w:rPr>
              <w:t xml:space="preserve">How do the cultures of the world compare to those of the United States?</w:t>
            </w:r>
            <w:r w:rsidDel="00000000" w:rsidR="00000000" w:rsidRPr="00000000">
              <w:rPr>
                <w:rtl w:val="0"/>
              </w:rPr>
            </w:r>
          </w:p>
          <w:p w:rsidR="00000000" w:rsidDel="00000000" w:rsidP="00000000" w:rsidRDefault="00000000" w:rsidRPr="00000000" w14:paraId="00000046">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bCs w:val="0"/>
                <w:sz w:val="22"/>
                <w:szCs w:val="22"/>
                <w:rtl w:val="0"/>
              </w:rPr>
              <w:t xml:space="preserve">How does the Spanish language compare to American English?</w:t>
            </w:r>
            <w:r w:rsidDel="00000000" w:rsidR="00000000" w:rsidRPr="00000000">
              <w:rPr>
                <w:rtl w:val="0"/>
              </w:rPr>
            </w:r>
          </w:p>
          <w:p w:rsidR="00000000" w:rsidDel="00000000" w:rsidP="00000000" w:rsidRDefault="00000000" w:rsidRPr="00000000" w14:paraId="00000047">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bCs w:val="0"/>
                <w:sz w:val="22"/>
                <w:szCs w:val="22"/>
                <w:rtl w:val="0"/>
              </w:rPr>
              <w:t xml:space="preserve">What does the study of an additional language and its cultures teach me about myself? </w:t>
            </w:r>
            <w:r w:rsidDel="00000000" w:rsidR="00000000" w:rsidRPr="00000000">
              <w:rPr>
                <w:rtl w:val="0"/>
              </w:rPr>
            </w:r>
          </w:p>
          <w:p w:rsidR="00000000" w:rsidDel="00000000" w:rsidP="00000000" w:rsidRDefault="00000000" w:rsidRPr="00000000" w14:paraId="0000004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220" w:hRule="atLeast"/>
          <w:tblHeader w:val="0"/>
        </w:trPr>
        <w:tc>
          <w:tcPr>
            <w:gridSpan w:val="3"/>
            <w:shd w:fill="1f497d" w:val="clear"/>
          </w:tcPr>
          <w:p w:rsidR="00000000" w:rsidDel="00000000" w:rsidP="00000000" w:rsidRDefault="00000000" w:rsidRPr="00000000" w14:paraId="0000004F">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color w:val="ffffff"/>
                <w:rtl w:val="0"/>
              </w:rPr>
              <w:t xml:space="preserve">Content/Objectives</w:t>
            </w:r>
            <w:r w:rsidDel="00000000" w:rsidR="00000000" w:rsidRPr="00000000">
              <w:rPr>
                <w:rtl w:val="0"/>
              </w:rPr>
            </w:r>
          </w:p>
        </w:tc>
        <w:tc>
          <w:tcPr>
            <w:gridSpan w:val="4"/>
            <w:shd w:fill="1f497d" w:val="clear"/>
          </w:tcPr>
          <w:p w:rsidR="00000000" w:rsidDel="00000000" w:rsidP="00000000" w:rsidRDefault="00000000" w:rsidRPr="00000000" w14:paraId="00000052">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color w:val="ffffff"/>
                <w:rtl w:val="0"/>
              </w:rPr>
              <w:t xml:space="preserve">Instructional Actions</w:t>
            </w:r>
            <w:r w:rsidDel="00000000" w:rsidR="00000000" w:rsidRPr="00000000">
              <w:rPr>
                <w:rtl w:val="0"/>
              </w:rPr>
            </w:r>
          </w:p>
        </w:tc>
      </w:tr>
      <w:tr>
        <w:trPr>
          <w:cantSplit w:val="0"/>
          <w:trHeight w:val="200" w:hRule="atLeast"/>
          <w:tblHeader w:val="0"/>
        </w:trPr>
        <w:tc>
          <w:tcPr/>
          <w:p w:rsidR="00000000" w:rsidDel="00000000" w:rsidP="00000000" w:rsidRDefault="00000000" w:rsidRPr="00000000" w14:paraId="00000056">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rtl w:val="0"/>
              </w:rPr>
              <w:t xml:space="preserve">Content</w:t>
            </w:r>
            <w:r w:rsidDel="00000000" w:rsidR="00000000" w:rsidRPr="00000000">
              <w:rPr>
                <w:rtl w:val="0"/>
              </w:rPr>
            </w:r>
          </w:p>
          <w:p w:rsidR="00000000" w:rsidDel="00000000" w:rsidP="00000000" w:rsidRDefault="00000000" w:rsidRPr="00000000" w14:paraId="00000057">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i w:val="1"/>
                <w:iCs w:val="1"/>
                <w:rtl w:val="0"/>
              </w:rPr>
              <w:t xml:space="preserve">What will students know?</w:t>
            </w:r>
            <w:r w:rsidDel="00000000" w:rsidR="00000000" w:rsidRPr="00000000">
              <w:rPr>
                <w:rtl w:val="0"/>
              </w:rPr>
            </w:r>
          </w:p>
        </w:tc>
        <w:tc>
          <w:tcPr>
            <w:gridSpan w:val="2"/>
          </w:tcPr>
          <w:p w:rsidR="00000000" w:rsidDel="00000000" w:rsidP="00000000" w:rsidRDefault="00000000" w:rsidRPr="00000000" w14:paraId="00000058">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rtl w:val="0"/>
              </w:rPr>
              <w:t xml:space="preserve">Skills</w:t>
            </w:r>
            <w:r w:rsidDel="00000000" w:rsidR="00000000" w:rsidRPr="00000000">
              <w:rPr>
                <w:rtl w:val="0"/>
              </w:rPr>
            </w:r>
          </w:p>
          <w:p w:rsidR="00000000" w:rsidDel="00000000" w:rsidP="00000000" w:rsidRDefault="00000000" w:rsidRPr="00000000" w14:paraId="00000059">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i w:val="1"/>
                <w:iCs w:val="1"/>
                <w:rtl w:val="0"/>
              </w:rPr>
              <w:t xml:space="preserve">What will students be able to do?</w:t>
            </w:r>
            <w:r w:rsidDel="00000000" w:rsidR="00000000" w:rsidRPr="00000000">
              <w:rPr>
                <w:rtl w:val="0"/>
              </w:rPr>
            </w:r>
          </w:p>
        </w:tc>
        <w:tc>
          <w:tcPr>
            <w:gridSpan w:val="2"/>
          </w:tcPr>
          <w:p w:rsidR="00000000" w:rsidDel="00000000" w:rsidP="00000000" w:rsidRDefault="00000000" w:rsidRPr="00000000" w14:paraId="0000005B">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rtl w:val="0"/>
              </w:rPr>
              <w:t xml:space="preserve">Activities/Strategies</w:t>
            </w:r>
            <w:r w:rsidDel="00000000" w:rsidR="00000000" w:rsidRPr="00000000">
              <w:rPr>
                <w:rtl w:val="0"/>
              </w:rPr>
            </w:r>
          </w:p>
          <w:p w:rsidR="00000000" w:rsidDel="00000000" w:rsidP="00000000" w:rsidRDefault="00000000" w:rsidRPr="00000000" w14:paraId="0000005C">
            <w:pPr>
              <w:pageBreakBefore w:val="0"/>
              <w:pBdr>
                <w:top w:space="0" w:sz="0" w:val="nil"/>
                <w:left w:space="0" w:sz="0" w:val="nil"/>
                <w:bottom w:space="0" w:sz="0" w:val="nil"/>
                <w:right w:space="0" w:sz="0" w:val="nil"/>
                <w:between w:space="0" w:sz="0" w:val="nil"/>
              </w:pBdr>
              <w:shd w:fill="auto" w:val="clear"/>
              <w:jc w:val="center"/>
              <w:rPr>
                <w:b w:val="1"/>
                <w:bCs w:val="1"/>
                <w:i w:val="1"/>
                <w:iCs w:val="1"/>
              </w:rPr>
            </w:pPr>
            <w:r w:rsidDel="00000000" w:rsidR="00000000" w:rsidRPr="00000000">
              <w:rPr>
                <w:b w:val="1"/>
                <w:bCs w:val="1"/>
                <w:i w:val="1"/>
                <w:iCs w:val="1"/>
                <w:rtl w:val="0"/>
              </w:rPr>
              <w:t xml:space="preserve">How do we teach content and skills?</w:t>
            </w:r>
          </w:p>
        </w:tc>
        <w:tc>
          <w:tcPr/>
          <w:p w:rsidR="00000000" w:rsidDel="00000000" w:rsidP="00000000" w:rsidRDefault="00000000" w:rsidRPr="00000000" w14:paraId="0000005E">
            <w:pPr>
              <w:jc w:val="center"/>
              <w:rPr/>
            </w:pPr>
            <w:r w:rsidDel="00000000" w:rsidR="00000000" w:rsidRPr="00000000">
              <w:rPr>
                <w:b w:val="1"/>
                <w:bCs w:val="1"/>
                <w:rtl w:val="0"/>
              </w:rPr>
              <w:t xml:space="preserve">Formative Assessments</w:t>
            </w:r>
            <w:r w:rsidDel="00000000" w:rsidR="00000000" w:rsidRPr="00000000">
              <w:rPr>
                <w:rtl w:val="0"/>
              </w:rPr>
            </w:r>
          </w:p>
          <w:p w:rsidR="00000000" w:rsidDel="00000000" w:rsidP="00000000" w:rsidRDefault="00000000" w:rsidRPr="00000000" w14:paraId="0000005F">
            <w:pPr>
              <w:jc w:val="center"/>
              <w:rPr>
                <w:b w:val="1"/>
                <w:bCs w:val="1"/>
              </w:rPr>
            </w:pPr>
            <w:r w:rsidDel="00000000" w:rsidR="00000000" w:rsidRPr="00000000">
              <w:rPr>
                <w:b w:val="1"/>
                <w:bCs w:val="1"/>
                <w:i w:val="1"/>
                <w:iCs w:val="1"/>
                <w:rtl w:val="0"/>
              </w:rPr>
              <w:t xml:space="preserve">How do we know students have learned?</w:t>
            </w:r>
            <w:r w:rsidDel="00000000" w:rsidR="00000000" w:rsidRPr="00000000">
              <w:rPr>
                <w:rtl w:val="0"/>
              </w:rPr>
            </w:r>
          </w:p>
        </w:tc>
        <w:tc>
          <w:tcPr/>
          <w:p w:rsidR="00000000" w:rsidDel="00000000" w:rsidP="00000000" w:rsidRDefault="00000000" w:rsidRPr="00000000" w14:paraId="00000060">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rtl w:val="0"/>
              </w:rPr>
              <w:t xml:space="preserve">Summative Assessments</w:t>
            </w:r>
            <w:r w:rsidDel="00000000" w:rsidR="00000000" w:rsidRPr="00000000">
              <w:rPr>
                <w:rtl w:val="0"/>
              </w:rPr>
            </w:r>
          </w:p>
          <w:p w:rsidR="00000000" w:rsidDel="00000000" w:rsidP="00000000" w:rsidRDefault="00000000" w:rsidRPr="00000000" w14:paraId="00000061">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i w:val="1"/>
                <w:iCs w:val="1"/>
                <w:rtl w:val="0"/>
              </w:rPr>
              <w:t xml:space="preserve">How do we know students have learned?</w:t>
            </w:r>
            <w:r w:rsidDel="00000000" w:rsidR="00000000" w:rsidRPr="00000000">
              <w:rPr>
                <w:rtl w:val="0"/>
              </w:rPr>
            </w:r>
          </w:p>
        </w:tc>
      </w:tr>
      <w:tr>
        <w:trPr>
          <w:cantSplit w:val="0"/>
          <w:trHeight w:val="120" w:hRule="atLeast"/>
          <w:tblHeader w:val="0"/>
        </w:trPr>
        <w:tc>
          <w:tcPr/>
          <w:p w:rsidR="00000000" w:rsidDel="00000000" w:rsidP="00000000" w:rsidRDefault="00000000" w:rsidRPr="00000000" w14:paraId="00000062">
            <w:pPr>
              <w:pageBreakBefore w:val="0"/>
              <w:numPr>
                <w:ilvl w:val="0"/>
                <w:numId w:val="2"/>
              </w:numPr>
              <w:pBdr>
                <w:top w:space="0" w:sz="0" w:val="nil"/>
                <w:left w:space="0" w:sz="0" w:val="nil"/>
                <w:bottom w:space="0" w:sz="0" w:val="nil"/>
                <w:right w:space="0" w:sz="0" w:val="nil"/>
                <w:between w:space="0" w:sz="0" w:val="nil"/>
              </w:pBdr>
              <w:shd w:fill="auto" w:val="clear"/>
              <w:ind w:left="720" w:hanging="360"/>
              <w:rPr>
                <w:u w:val="none"/>
              </w:rPr>
            </w:pPr>
            <w:r w:rsidDel="00000000" w:rsidR="00000000" w:rsidRPr="00000000">
              <w:rPr>
                <w:rtl w:val="0"/>
              </w:rPr>
              <w:t xml:space="preserve">Greetings, salutations and courtesy expressions appropriate for different times of the day</w:t>
            </w:r>
          </w:p>
          <w:p w:rsidR="00000000" w:rsidDel="00000000" w:rsidP="00000000" w:rsidRDefault="00000000" w:rsidRPr="00000000" w14:paraId="00000063">
            <w:pPr>
              <w:pageBreakBefore w:val="0"/>
              <w:numPr>
                <w:ilvl w:val="0"/>
                <w:numId w:val="2"/>
              </w:numPr>
              <w:pBdr>
                <w:top w:space="0" w:sz="0" w:val="nil"/>
                <w:left w:space="0" w:sz="0" w:val="nil"/>
                <w:bottom w:space="0" w:sz="0" w:val="nil"/>
                <w:right w:space="0" w:sz="0" w:val="nil"/>
                <w:between w:space="0" w:sz="0" w:val="nil"/>
              </w:pBdr>
              <w:shd w:fill="auto" w:val="clear"/>
              <w:ind w:left="720" w:hanging="360"/>
              <w:rPr>
                <w:u w:val="none"/>
              </w:rPr>
            </w:pPr>
            <w:r w:rsidDel="00000000" w:rsidR="00000000" w:rsidRPr="00000000">
              <w:rPr>
                <w:rtl w:val="0"/>
              </w:rPr>
              <w:t xml:space="preserve">Differentiation for use of formal and informal greetings</w:t>
            </w:r>
          </w:p>
          <w:p w:rsidR="00000000" w:rsidDel="00000000" w:rsidP="00000000" w:rsidRDefault="00000000" w:rsidRPr="00000000" w14:paraId="00000064">
            <w:pPr>
              <w:pageBreakBefore w:val="0"/>
              <w:numPr>
                <w:ilvl w:val="0"/>
                <w:numId w:val="2"/>
              </w:numPr>
              <w:pBdr>
                <w:top w:space="0" w:sz="0" w:val="nil"/>
                <w:left w:space="0" w:sz="0" w:val="nil"/>
                <w:bottom w:space="0" w:sz="0" w:val="nil"/>
                <w:right w:space="0" w:sz="0" w:val="nil"/>
                <w:between w:space="0" w:sz="0" w:val="nil"/>
              </w:pBdr>
              <w:shd w:fill="auto" w:val="clear"/>
              <w:ind w:left="720" w:hanging="360"/>
              <w:rPr>
                <w:u w:val="none"/>
              </w:rPr>
            </w:pPr>
            <w:r w:rsidDel="00000000" w:rsidR="00000000" w:rsidRPr="00000000">
              <w:rPr>
                <w:rtl w:val="0"/>
              </w:rPr>
              <w:t xml:space="preserve">Interpreting meaning through intonation and visual cues</w:t>
            </w:r>
          </w:p>
          <w:p w:rsidR="00000000" w:rsidDel="00000000" w:rsidP="00000000" w:rsidRDefault="00000000" w:rsidRPr="00000000" w14:paraId="00000065">
            <w:pPr>
              <w:pageBreakBefore w:val="0"/>
              <w:numPr>
                <w:ilvl w:val="0"/>
                <w:numId w:val="2"/>
              </w:numPr>
              <w:pBdr>
                <w:top w:space="0" w:sz="0" w:val="nil"/>
                <w:left w:space="0" w:sz="0" w:val="nil"/>
                <w:bottom w:space="0" w:sz="0" w:val="nil"/>
                <w:right w:space="0" w:sz="0" w:val="nil"/>
                <w:between w:space="0" w:sz="0" w:val="nil"/>
              </w:pBdr>
              <w:shd w:fill="auto" w:val="clear"/>
              <w:ind w:left="720" w:hanging="360"/>
              <w:rPr>
                <w:u w:val="none"/>
              </w:rPr>
            </w:pPr>
            <w:r w:rsidDel="00000000" w:rsidR="00000000" w:rsidRPr="00000000">
              <w:rPr>
                <w:rtl w:val="0"/>
              </w:rPr>
              <w:t xml:space="preserve">Recognition of cognates</w:t>
            </w:r>
          </w:p>
          <w:p w:rsidR="00000000" w:rsidDel="00000000" w:rsidP="00000000" w:rsidRDefault="00000000" w:rsidRPr="00000000" w14:paraId="00000066">
            <w:pPr>
              <w:pageBreakBefore w:val="0"/>
              <w:numPr>
                <w:ilvl w:val="0"/>
                <w:numId w:val="2"/>
              </w:numPr>
              <w:pBdr>
                <w:top w:space="0" w:sz="0" w:val="nil"/>
                <w:left w:space="0" w:sz="0" w:val="nil"/>
                <w:bottom w:space="0" w:sz="0" w:val="nil"/>
                <w:right w:space="0" w:sz="0" w:val="nil"/>
                <w:between w:space="0" w:sz="0" w:val="nil"/>
              </w:pBdr>
              <w:shd w:fill="auto" w:val="clear"/>
              <w:ind w:left="720" w:hanging="360"/>
              <w:rPr>
                <w:u w:val="none"/>
              </w:rPr>
            </w:pPr>
            <w:r w:rsidDel="00000000" w:rsidR="00000000" w:rsidRPr="00000000">
              <w:rPr>
                <w:rtl w:val="0"/>
              </w:rPr>
              <w:t xml:space="preserve">Simple classroom “survival” expressions</w:t>
            </w:r>
          </w:p>
          <w:p w:rsidR="00000000" w:rsidDel="00000000" w:rsidP="00000000" w:rsidRDefault="00000000" w:rsidRPr="00000000" w14:paraId="0000006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gridSpan w:val="2"/>
          </w:tcPr>
          <w:p w:rsidR="00000000" w:rsidDel="00000000" w:rsidP="00000000" w:rsidRDefault="00000000" w:rsidRPr="00000000" w14:paraId="00000071">
            <w:pPr>
              <w:pageBreakBefore w:val="0"/>
              <w:numPr>
                <w:ilvl w:val="0"/>
                <w:numId w:val="3"/>
              </w:numPr>
              <w:pBdr>
                <w:top w:space="0" w:sz="0" w:val="nil"/>
                <w:left w:space="0" w:sz="0" w:val="nil"/>
                <w:bottom w:space="0" w:sz="0" w:val="nil"/>
                <w:right w:space="0" w:sz="0" w:val="nil"/>
                <w:between w:space="0" w:sz="0" w:val="nil"/>
              </w:pBdr>
              <w:shd w:fill="auto" w:val="clear"/>
              <w:ind w:left="720" w:hanging="360"/>
              <w:rPr>
                <w:u w:val="none"/>
              </w:rPr>
            </w:pPr>
            <w:r w:rsidDel="00000000" w:rsidR="00000000" w:rsidRPr="00000000">
              <w:rPr>
                <w:rtl w:val="0"/>
              </w:rPr>
              <w:t xml:space="preserve">Use correct pronunciation</w:t>
            </w:r>
          </w:p>
          <w:p w:rsidR="00000000" w:rsidDel="00000000" w:rsidP="00000000" w:rsidRDefault="00000000" w:rsidRPr="00000000" w14:paraId="00000072">
            <w:pPr>
              <w:pageBreakBefore w:val="0"/>
              <w:numPr>
                <w:ilvl w:val="0"/>
                <w:numId w:val="3"/>
              </w:numPr>
              <w:pBdr>
                <w:top w:space="0" w:sz="0" w:val="nil"/>
                <w:left w:space="0" w:sz="0" w:val="nil"/>
                <w:bottom w:space="0" w:sz="0" w:val="nil"/>
                <w:right w:space="0" w:sz="0" w:val="nil"/>
                <w:between w:space="0" w:sz="0" w:val="nil"/>
              </w:pBdr>
              <w:shd w:fill="auto" w:val="clear"/>
              <w:ind w:left="720" w:hanging="360"/>
              <w:rPr>
                <w:u w:val="none"/>
              </w:rPr>
            </w:pPr>
            <w:r w:rsidDel="00000000" w:rsidR="00000000" w:rsidRPr="00000000">
              <w:rPr>
                <w:rtl w:val="0"/>
              </w:rPr>
              <w:t xml:space="preserve">Greet others correctly and use farewell expressions</w:t>
            </w:r>
          </w:p>
          <w:p w:rsidR="00000000" w:rsidDel="00000000" w:rsidP="00000000" w:rsidRDefault="00000000" w:rsidRPr="00000000" w14:paraId="00000073">
            <w:pPr>
              <w:pageBreakBefore w:val="0"/>
              <w:numPr>
                <w:ilvl w:val="0"/>
                <w:numId w:val="3"/>
              </w:numPr>
              <w:pBdr>
                <w:top w:space="0" w:sz="0" w:val="nil"/>
                <w:left w:space="0" w:sz="0" w:val="nil"/>
                <w:bottom w:space="0" w:sz="0" w:val="nil"/>
                <w:right w:space="0" w:sz="0" w:val="nil"/>
                <w:between w:space="0" w:sz="0" w:val="nil"/>
              </w:pBdr>
              <w:shd w:fill="auto" w:val="clear"/>
              <w:ind w:left="720" w:hanging="360"/>
              <w:rPr>
                <w:u w:val="none"/>
              </w:rPr>
            </w:pPr>
            <w:r w:rsidDel="00000000" w:rsidR="00000000" w:rsidRPr="00000000">
              <w:rPr>
                <w:rtl w:val="0"/>
              </w:rPr>
              <w:t xml:space="preserve">Introduce themselves</w:t>
            </w:r>
          </w:p>
          <w:p w:rsidR="00000000" w:rsidDel="00000000" w:rsidP="00000000" w:rsidRDefault="00000000" w:rsidRPr="00000000" w14:paraId="00000074">
            <w:pPr>
              <w:pageBreakBefore w:val="0"/>
              <w:numPr>
                <w:ilvl w:val="0"/>
                <w:numId w:val="3"/>
              </w:numPr>
              <w:pBdr>
                <w:top w:space="0" w:sz="0" w:val="nil"/>
                <w:left w:space="0" w:sz="0" w:val="nil"/>
                <w:bottom w:space="0" w:sz="0" w:val="nil"/>
                <w:right w:space="0" w:sz="0" w:val="nil"/>
                <w:between w:space="0" w:sz="0" w:val="nil"/>
              </w:pBdr>
              <w:shd w:fill="auto" w:val="clear"/>
              <w:ind w:left="720" w:hanging="360"/>
              <w:rPr>
                <w:u w:val="none"/>
              </w:rPr>
            </w:pPr>
            <w:r w:rsidDel="00000000" w:rsidR="00000000" w:rsidRPr="00000000">
              <w:rPr>
                <w:rtl w:val="0"/>
              </w:rPr>
              <w:t xml:space="preserve">State how they are doing and ask others</w:t>
            </w:r>
          </w:p>
          <w:p w:rsidR="00000000" w:rsidDel="00000000" w:rsidP="00000000" w:rsidRDefault="00000000" w:rsidRPr="00000000" w14:paraId="00000075">
            <w:pPr>
              <w:pageBreakBefore w:val="0"/>
              <w:numPr>
                <w:ilvl w:val="0"/>
                <w:numId w:val="3"/>
              </w:numPr>
              <w:pBdr>
                <w:top w:space="0" w:sz="0" w:val="nil"/>
                <w:left w:space="0" w:sz="0" w:val="nil"/>
                <w:bottom w:space="0" w:sz="0" w:val="nil"/>
                <w:right w:space="0" w:sz="0" w:val="nil"/>
                <w:between w:space="0" w:sz="0" w:val="nil"/>
              </w:pBdr>
              <w:shd w:fill="auto" w:val="clear"/>
              <w:ind w:left="720" w:hanging="360"/>
              <w:rPr>
                <w:u w:val="none"/>
              </w:rPr>
            </w:pPr>
            <w:r w:rsidDel="00000000" w:rsidR="00000000" w:rsidRPr="00000000">
              <w:rPr>
                <w:rtl w:val="0"/>
              </w:rPr>
              <w:t xml:space="preserve">Use gestures to convey meaning</w:t>
            </w:r>
          </w:p>
          <w:p w:rsidR="00000000" w:rsidDel="00000000" w:rsidP="00000000" w:rsidRDefault="00000000" w:rsidRPr="00000000" w14:paraId="00000076">
            <w:pPr>
              <w:pageBreakBefore w:val="0"/>
              <w:numPr>
                <w:ilvl w:val="0"/>
                <w:numId w:val="3"/>
              </w:numPr>
              <w:pBdr>
                <w:top w:space="0" w:sz="0" w:val="nil"/>
                <w:left w:space="0" w:sz="0" w:val="nil"/>
                <w:bottom w:space="0" w:sz="0" w:val="nil"/>
                <w:right w:space="0" w:sz="0" w:val="nil"/>
                <w:between w:space="0" w:sz="0" w:val="nil"/>
              </w:pBdr>
              <w:shd w:fill="auto" w:val="clear"/>
              <w:ind w:left="720" w:hanging="360"/>
              <w:rPr>
                <w:u w:val="none"/>
              </w:rPr>
            </w:pPr>
            <w:r w:rsidDel="00000000" w:rsidR="00000000" w:rsidRPr="00000000">
              <w:rPr>
                <w:rtl w:val="0"/>
              </w:rPr>
              <w:t xml:space="preserve">Use context and cognates to facilitate understanding</w:t>
            </w:r>
          </w:p>
          <w:p w:rsidR="00000000" w:rsidDel="00000000" w:rsidP="00000000" w:rsidRDefault="00000000" w:rsidRPr="00000000" w14:paraId="0000007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gridSpan w:val="2"/>
          </w:tcPr>
          <w:p w:rsidR="00000000" w:rsidDel="00000000" w:rsidP="00000000" w:rsidRDefault="00000000" w:rsidRPr="00000000" w14:paraId="00000079">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bCs w:val="0"/>
                <w:color w:val="222222"/>
                <w:sz w:val="22"/>
                <w:szCs w:val="22"/>
                <w:rtl w:val="0"/>
              </w:rPr>
              <w:t xml:space="preserve">The activities in the Spanish class should include pair-share, Total Physical Response (TPR), oral/aural, and reading/writing activities. There should be sufficient time for individual work as well as group work and practice with peers. The Spanish class should be conducted in the target language as much as possible. Activities should focus on excellent language acquisition methods and literacy. Below are some other activities and strategies that can be used for this unit.</w:t>
            </w:r>
            <w:r w:rsidDel="00000000" w:rsidR="00000000" w:rsidRPr="00000000">
              <w:rPr>
                <w:rtl w:val="0"/>
              </w:rPr>
            </w:r>
          </w:p>
          <w:p w:rsidR="00000000" w:rsidDel="00000000" w:rsidP="00000000" w:rsidRDefault="00000000" w:rsidRPr="00000000" w14:paraId="0000007A">
            <w:pPr>
              <w:pageBreakBefore w:val="0"/>
              <w:numPr>
                <w:ilvl w:val="0"/>
                <w:numId w:val="4"/>
              </w:numPr>
              <w:pBdr>
                <w:top w:space="0" w:sz="0" w:val="nil"/>
                <w:left w:space="0" w:sz="0" w:val="nil"/>
                <w:bottom w:space="0" w:sz="0" w:val="nil"/>
                <w:right w:space="0" w:sz="0" w:val="nil"/>
                <w:between w:space="0" w:sz="0" w:val="nil"/>
              </w:pBdr>
              <w:shd w:fill="auto" w:val="clear"/>
              <w:spacing w:after="0" w:before="280" w:lineRule="auto"/>
              <w:ind w:left="720" w:hanging="360"/>
              <w:rPr>
                <w:color w:val="333333"/>
              </w:rPr>
            </w:pPr>
            <w:r w:rsidDel="00000000" w:rsidR="00000000" w:rsidRPr="00000000">
              <w:rPr>
                <w:color w:val="222222"/>
                <w:rtl w:val="0"/>
              </w:rPr>
              <w:t xml:space="preserve">Graphic organizers</w:t>
            </w:r>
            <w:r w:rsidDel="00000000" w:rsidR="00000000" w:rsidRPr="00000000">
              <w:rPr>
                <w:rtl w:val="0"/>
              </w:rPr>
            </w:r>
          </w:p>
          <w:p w:rsidR="00000000" w:rsidDel="00000000" w:rsidP="00000000" w:rsidRDefault="00000000" w:rsidRPr="00000000" w14:paraId="0000007B">
            <w:pPr>
              <w:pageBreakBefore w:val="0"/>
              <w:numPr>
                <w:ilvl w:val="0"/>
                <w:numId w:val="4"/>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White board activities</w:t>
            </w:r>
            <w:r w:rsidDel="00000000" w:rsidR="00000000" w:rsidRPr="00000000">
              <w:rPr>
                <w:rtl w:val="0"/>
              </w:rPr>
            </w:r>
          </w:p>
          <w:p w:rsidR="00000000" w:rsidDel="00000000" w:rsidP="00000000" w:rsidRDefault="00000000" w:rsidRPr="00000000" w14:paraId="0000007C">
            <w:pPr>
              <w:pageBreakBefore w:val="0"/>
              <w:numPr>
                <w:ilvl w:val="0"/>
                <w:numId w:val="4"/>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Dialogs</w:t>
            </w:r>
            <w:r w:rsidDel="00000000" w:rsidR="00000000" w:rsidRPr="00000000">
              <w:rPr>
                <w:rtl w:val="0"/>
              </w:rPr>
            </w:r>
          </w:p>
          <w:p w:rsidR="00000000" w:rsidDel="00000000" w:rsidP="00000000" w:rsidRDefault="00000000" w:rsidRPr="00000000" w14:paraId="0000007D">
            <w:pPr>
              <w:pageBreakBefore w:val="0"/>
              <w:numPr>
                <w:ilvl w:val="0"/>
                <w:numId w:val="4"/>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Projects</w:t>
            </w:r>
            <w:r w:rsidDel="00000000" w:rsidR="00000000" w:rsidRPr="00000000">
              <w:rPr>
                <w:rtl w:val="0"/>
              </w:rPr>
            </w:r>
          </w:p>
          <w:p w:rsidR="00000000" w:rsidDel="00000000" w:rsidP="00000000" w:rsidRDefault="00000000" w:rsidRPr="00000000" w14:paraId="0000007E">
            <w:pPr>
              <w:pageBreakBefore w:val="0"/>
              <w:numPr>
                <w:ilvl w:val="0"/>
                <w:numId w:val="4"/>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Technology practice through Google Classroom or other web-based “classrooms”</w:t>
            </w:r>
            <w:r w:rsidDel="00000000" w:rsidR="00000000" w:rsidRPr="00000000">
              <w:rPr>
                <w:rtl w:val="0"/>
              </w:rPr>
            </w:r>
          </w:p>
          <w:p w:rsidR="00000000" w:rsidDel="00000000" w:rsidP="00000000" w:rsidRDefault="00000000" w:rsidRPr="00000000" w14:paraId="0000007F">
            <w:pPr>
              <w:pageBreakBefore w:val="0"/>
              <w:numPr>
                <w:ilvl w:val="0"/>
                <w:numId w:val="4"/>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Games</w:t>
            </w:r>
            <w:r w:rsidDel="00000000" w:rsidR="00000000" w:rsidRPr="00000000">
              <w:rPr>
                <w:rtl w:val="0"/>
              </w:rPr>
            </w:r>
          </w:p>
          <w:p w:rsidR="00000000" w:rsidDel="00000000" w:rsidP="00000000" w:rsidRDefault="00000000" w:rsidRPr="00000000" w14:paraId="00000080">
            <w:pPr>
              <w:pageBreakBefore w:val="0"/>
              <w:numPr>
                <w:ilvl w:val="0"/>
                <w:numId w:val="4"/>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Information Gap activities</w:t>
            </w:r>
            <w:r w:rsidDel="00000000" w:rsidR="00000000" w:rsidRPr="00000000">
              <w:rPr>
                <w:rtl w:val="0"/>
              </w:rPr>
            </w:r>
          </w:p>
          <w:p w:rsidR="00000000" w:rsidDel="00000000" w:rsidP="00000000" w:rsidRDefault="00000000" w:rsidRPr="00000000" w14:paraId="00000081">
            <w:pPr>
              <w:pageBreakBefore w:val="0"/>
              <w:numPr>
                <w:ilvl w:val="0"/>
                <w:numId w:val="4"/>
              </w:numPr>
              <w:pBdr>
                <w:top w:space="0" w:sz="0" w:val="nil"/>
                <w:left w:space="0" w:sz="0" w:val="nil"/>
                <w:bottom w:space="0" w:sz="0" w:val="nil"/>
                <w:right w:space="0" w:sz="0" w:val="nil"/>
                <w:between w:space="0" w:sz="0" w:val="nil"/>
              </w:pBdr>
              <w:shd w:fill="auto" w:val="clear"/>
              <w:spacing w:after="100" w:before="0" w:lineRule="auto"/>
              <w:ind w:left="720" w:hanging="360"/>
              <w:rPr>
                <w:color w:val="333333"/>
              </w:rPr>
            </w:pPr>
            <w:r w:rsidDel="00000000" w:rsidR="00000000" w:rsidRPr="00000000">
              <w:rPr>
                <w:color w:val="222222"/>
                <w:rtl w:val="0"/>
              </w:rPr>
              <w:t xml:space="preserve">Role-play activities</w:t>
            </w:r>
            <w:r w:rsidDel="00000000" w:rsidR="00000000" w:rsidRPr="00000000">
              <w:rPr>
                <w:rtl w:val="0"/>
              </w:rPr>
            </w:r>
          </w:p>
        </w:tc>
        <w:tc>
          <w:tcPr/>
          <w:p w:rsidR="00000000" w:rsidDel="00000000" w:rsidP="00000000" w:rsidRDefault="00000000" w:rsidRPr="00000000" w14:paraId="00000083">
            <w:pPr>
              <w:numPr>
                <w:ilvl w:val="0"/>
                <w:numId w:val="5"/>
              </w:numPr>
              <w:spacing w:after="200" w:line="276" w:lineRule="auto"/>
              <w:ind w:left="720" w:hanging="360"/>
              <w:rPr>
                <w:color w:val="333333"/>
                <w:u w:val="none"/>
              </w:rPr>
            </w:pPr>
            <w:r w:rsidDel="00000000" w:rsidR="00000000" w:rsidRPr="00000000">
              <w:rPr>
                <w:color w:val="333333"/>
                <w:rtl w:val="0"/>
              </w:rPr>
              <w:t xml:space="preserve">Students will participate in teacher-led conversation providing accurate pronunciation in the target language.</w:t>
            </w:r>
            <w:r w:rsidDel="00000000" w:rsidR="00000000" w:rsidRPr="00000000">
              <w:rPr>
                <w:rtl w:val="0"/>
              </w:rPr>
            </w:r>
          </w:p>
        </w:tc>
        <w:tc>
          <w:tcPr/>
          <w:p w:rsidR="00000000" w:rsidDel="00000000" w:rsidP="00000000" w:rsidRDefault="00000000" w:rsidRPr="00000000" w14:paraId="00000084">
            <w:pPr>
              <w:numPr>
                <w:ilvl w:val="0"/>
                <w:numId w:val="1"/>
              </w:numPr>
              <w:spacing w:after="0" w:afterAutospacing="0" w:line="276" w:lineRule="auto"/>
              <w:ind w:left="720" w:hanging="360"/>
              <w:rPr>
                <w:color w:val="333333"/>
                <w:u w:val="none"/>
              </w:rPr>
            </w:pPr>
            <w:r w:rsidDel="00000000" w:rsidR="00000000" w:rsidRPr="00000000">
              <w:rPr>
                <w:color w:val="333333"/>
                <w:rtl w:val="0"/>
              </w:rPr>
              <w:t xml:space="preserve">A mixture of oral, aural, reading and writing skills. </w:t>
            </w:r>
            <w:r w:rsidDel="00000000" w:rsidR="00000000" w:rsidRPr="00000000">
              <w:rPr>
                <w:rtl w:val="0"/>
              </w:rPr>
            </w:r>
          </w:p>
          <w:p w:rsidR="00000000" w:rsidDel="00000000" w:rsidP="00000000" w:rsidRDefault="00000000" w:rsidRPr="00000000" w14:paraId="00000085">
            <w:pPr>
              <w:numPr>
                <w:ilvl w:val="0"/>
                <w:numId w:val="1"/>
              </w:numPr>
              <w:spacing w:after="0" w:afterAutospacing="0" w:line="276" w:lineRule="auto"/>
              <w:ind w:left="720" w:hanging="360"/>
              <w:rPr>
                <w:color w:val="333333"/>
                <w:u w:val="none"/>
              </w:rPr>
            </w:pPr>
            <w:r w:rsidDel="00000000" w:rsidR="00000000" w:rsidRPr="00000000">
              <w:rPr>
                <w:color w:val="333333"/>
                <w:rtl w:val="0"/>
              </w:rPr>
              <w:t xml:space="preserve">Paired Dialogue writing and presentation. </w:t>
            </w:r>
            <w:r w:rsidDel="00000000" w:rsidR="00000000" w:rsidRPr="00000000">
              <w:rPr>
                <w:rtl w:val="0"/>
              </w:rPr>
            </w:r>
          </w:p>
          <w:p w:rsidR="00000000" w:rsidDel="00000000" w:rsidP="00000000" w:rsidRDefault="00000000" w:rsidRPr="00000000" w14:paraId="00000086">
            <w:pPr>
              <w:numPr>
                <w:ilvl w:val="0"/>
                <w:numId w:val="1"/>
              </w:numPr>
              <w:ind w:left="720" w:hanging="360"/>
              <w:rPr>
                <w:color w:val="333333"/>
                <w:u w:val="none"/>
              </w:rPr>
            </w:pPr>
            <w:r w:rsidDel="00000000" w:rsidR="00000000" w:rsidRPr="00000000">
              <w:rPr>
                <w:color w:val="333333"/>
                <w:rtl w:val="0"/>
              </w:rPr>
              <w:t xml:space="preserve">Quiz/Tests</w:t>
            </w:r>
            <w:r w:rsidDel="00000000" w:rsidR="00000000" w:rsidRPr="00000000">
              <w:rPr>
                <w:rtl w:val="0"/>
              </w:rPr>
            </w:r>
          </w:p>
          <w:p w:rsidR="00000000" w:rsidDel="00000000" w:rsidP="00000000" w:rsidRDefault="00000000" w:rsidRPr="00000000" w14:paraId="0000008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20" w:hRule="atLeast"/>
          <w:tblHeader w:val="0"/>
        </w:trPr>
        <w:tc>
          <w:tcPr>
            <w:gridSpan w:val="7"/>
            <w:shd w:fill="1f497d" w:val="clear"/>
          </w:tcPr>
          <w:p w:rsidR="00000000" w:rsidDel="00000000" w:rsidP="00000000" w:rsidRDefault="00000000" w:rsidRPr="00000000" w14:paraId="00000088">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color w:val="ffffff"/>
                <w:u w:val="single"/>
                <w:rtl w:val="0"/>
              </w:rPr>
              <w:t xml:space="preserve">Spiraling for Mastery </w:t>
            </w: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8F">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rtl w:val="0"/>
              </w:rPr>
              <w:t xml:space="preserve">Content or Skill for this Unit</w:t>
            </w:r>
            <w:r w:rsidDel="00000000" w:rsidR="00000000" w:rsidRPr="00000000">
              <w:rPr>
                <w:rtl w:val="0"/>
              </w:rPr>
            </w:r>
          </w:p>
        </w:tc>
        <w:tc>
          <w:tcPr>
            <w:gridSpan w:val="2"/>
          </w:tcPr>
          <w:p w:rsidR="00000000" w:rsidDel="00000000" w:rsidP="00000000" w:rsidRDefault="00000000" w:rsidRPr="00000000" w14:paraId="00000091">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rtl w:val="0"/>
              </w:rPr>
              <w:t xml:space="preserve">Spiral Focus from Previous Unit</w:t>
            </w:r>
            <w:r w:rsidDel="00000000" w:rsidR="00000000" w:rsidRPr="00000000">
              <w:rPr>
                <w:rtl w:val="0"/>
              </w:rPr>
            </w:r>
          </w:p>
        </w:tc>
        <w:tc>
          <w:tcPr>
            <w:gridSpan w:val="3"/>
          </w:tcPr>
          <w:p w:rsidR="00000000" w:rsidDel="00000000" w:rsidP="00000000" w:rsidRDefault="00000000" w:rsidRPr="00000000" w14:paraId="00000093">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rtl w:val="0"/>
              </w:rPr>
              <w:t xml:space="preserve">Instructional Activity</w:t>
            </w: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9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Greetings</w:t>
            </w:r>
          </w:p>
          <w:p w:rsidR="00000000" w:rsidDel="00000000" w:rsidP="00000000" w:rsidRDefault="00000000" w:rsidRPr="00000000" w14:paraId="0000009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Expression of emotions</w:t>
            </w:r>
          </w:p>
          <w:p w:rsidR="00000000" w:rsidDel="00000000" w:rsidP="00000000" w:rsidRDefault="00000000" w:rsidRPr="00000000" w14:paraId="0000009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Numbers</w:t>
            </w:r>
          </w:p>
          <w:p w:rsidR="00000000" w:rsidDel="00000000" w:rsidP="00000000" w:rsidRDefault="00000000" w:rsidRPr="00000000" w14:paraId="0000009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Commands</w:t>
            </w:r>
          </w:p>
        </w:tc>
        <w:tc>
          <w:tcPr>
            <w:gridSpan w:val="2"/>
          </w:tcPr>
          <w:p w:rsidR="00000000" w:rsidDel="00000000" w:rsidP="00000000" w:rsidRDefault="00000000" w:rsidRPr="00000000" w14:paraId="0000009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Identifying greetings</w:t>
            </w:r>
          </w:p>
          <w:p w:rsidR="00000000" w:rsidDel="00000000" w:rsidP="00000000" w:rsidRDefault="00000000" w:rsidRPr="00000000" w14:paraId="0000009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Identifying expressions of emotions</w:t>
            </w:r>
          </w:p>
          <w:p w:rsidR="00000000" w:rsidDel="00000000" w:rsidP="00000000" w:rsidRDefault="00000000" w:rsidRPr="00000000" w14:paraId="0000009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Identifying classroom objects</w:t>
            </w:r>
          </w:p>
          <w:p w:rsidR="00000000" w:rsidDel="00000000" w:rsidP="00000000" w:rsidRDefault="00000000" w:rsidRPr="00000000" w14:paraId="0000009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Identifying commands</w:t>
            </w:r>
          </w:p>
          <w:p w:rsidR="00000000" w:rsidDel="00000000" w:rsidP="00000000" w:rsidRDefault="00000000" w:rsidRPr="00000000" w14:paraId="0000009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Identifying numbers</w:t>
            </w:r>
          </w:p>
        </w:tc>
        <w:tc>
          <w:tcPr>
            <w:gridSpan w:val="3"/>
          </w:tcPr>
          <w:p w:rsidR="00000000" w:rsidDel="00000000" w:rsidP="00000000" w:rsidRDefault="00000000" w:rsidRPr="00000000" w14:paraId="000000A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Continual practices of the content/skills until students have mastered the vocabulary.</w:t>
            </w:r>
          </w:p>
        </w:tc>
      </w:tr>
      <w:tr>
        <w:trPr>
          <w:cantSplit w:val="0"/>
          <w:trHeight w:val="120" w:hRule="atLeast"/>
          <w:tblHeader w:val="0"/>
        </w:trPr>
        <w:tc>
          <w:tcPr>
            <w:gridSpan w:val="7"/>
          </w:tcPr>
          <w:p w:rsidR="00000000" w:rsidDel="00000000" w:rsidP="00000000" w:rsidRDefault="00000000" w:rsidRPr="00000000" w14:paraId="000000A4">
            <w:pPr>
              <w:rPr>
                <w:b w:val="1"/>
                <w:bCs w:val="1"/>
              </w:rPr>
            </w:pPr>
            <w:r w:rsidDel="00000000" w:rsidR="00000000" w:rsidRPr="00000000">
              <w:rPr>
                <w:b w:val="1"/>
                <w:bCs w:val="1"/>
                <w:u w:val="single"/>
                <w:rtl w:val="0"/>
              </w:rPr>
              <w:t xml:space="preserve">Career Readiness, Life Literacies, and Key Skills</w:t>
            </w:r>
            <w:r w:rsidDel="00000000" w:rsidR="00000000" w:rsidRPr="00000000">
              <w:rPr>
                <w:rtl w:val="0"/>
              </w:rPr>
            </w:r>
          </w:p>
          <w:p w:rsidR="00000000" w:rsidDel="00000000" w:rsidP="00000000" w:rsidRDefault="00000000" w:rsidRPr="00000000" w14:paraId="000000A5">
            <w:pPr>
              <w:rPr/>
            </w:pPr>
            <w:r w:rsidDel="00000000" w:rsidR="00000000" w:rsidRPr="00000000">
              <w:rPr>
                <w:rtl w:val="0"/>
              </w:rPr>
              <w:t xml:space="preserve">9.4.5.CT.3: Describe how digital tools and technology may be used to solve problems. </w:t>
            </w:r>
          </w:p>
          <w:p w:rsidR="00000000" w:rsidDel="00000000" w:rsidP="00000000" w:rsidRDefault="00000000" w:rsidRPr="00000000" w14:paraId="000000A6">
            <w:pPr>
              <w:rPr/>
            </w:pPr>
            <w:r w:rsidDel="00000000" w:rsidR="00000000" w:rsidRPr="00000000">
              <w:rPr>
                <w:rtl w:val="0"/>
              </w:rPr>
            </w:r>
          </w:p>
          <w:p w:rsidR="00000000" w:rsidDel="00000000" w:rsidP="00000000" w:rsidRDefault="00000000" w:rsidRPr="00000000" w14:paraId="000000A7">
            <w:pPr>
              <w:rPr/>
            </w:pPr>
            <w:r w:rsidDel="00000000" w:rsidR="00000000" w:rsidRPr="00000000">
              <w:rPr>
                <w:rtl w:val="0"/>
              </w:rPr>
              <w:t xml:space="preserve">9.4.5.CT.4: Apply critical thinking and problem-solving strategies to different types of problems such as personal, academic, community and global (e.g., 6.1.5.CivicsCM.3).</w:t>
            </w:r>
          </w:p>
          <w:p w:rsidR="00000000" w:rsidDel="00000000" w:rsidP="00000000" w:rsidRDefault="00000000" w:rsidRPr="00000000" w14:paraId="000000A8">
            <w:pPr>
              <w:rPr/>
            </w:pPr>
            <w:r w:rsidDel="00000000" w:rsidR="00000000" w:rsidRPr="00000000">
              <w:rPr>
                <w:rtl w:val="0"/>
              </w:rPr>
            </w:r>
          </w:p>
          <w:p w:rsidR="00000000" w:rsidDel="00000000" w:rsidP="00000000" w:rsidRDefault="00000000" w:rsidRPr="00000000" w14:paraId="000000A9">
            <w:pPr>
              <w:rPr/>
            </w:pPr>
            <w:r w:rsidDel="00000000" w:rsidR="00000000" w:rsidRPr="00000000">
              <w:rPr>
                <w:rtl w:val="0"/>
              </w:rPr>
              <w:t xml:space="preserve">9.4.5.GCA.1: Analyze how culture shapes individual and community perspectives and points of view (e.g., 1.1.5.C2a, RL.5.9, 6.1.5.HistoryCC.8). </w:t>
            </w:r>
          </w:p>
          <w:p w:rsidR="00000000" w:rsidDel="00000000" w:rsidP="00000000" w:rsidRDefault="00000000" w:rsidRPr="00000000" w14:paraId="000000AA">
            <w:pPr>
              <w:rPr/>
            </w:pPr>
            <w:r w:rsidDel="00000000" w:rsidR="00000000" w:rsidRPr="00000000">
              <w:rPr>
                <w:rtl w:val="0"/>
              </w:rPr>
            </w:r>
          </w:p>
          <w:p w:rsidR="00000000" w:rsidDel="00000000" w:rsidP="00000000" w:rsidRDefault="00000000" w:rsidRPr="00000000" w14:paraId="000000AB">
            <w:pPr>
              <w:rPr/>
            </w:pPr>
            <w:r w:rsidDel="00000000" w:rsidR="00000000" w:rsidRPr="00000000">
              <w:rPr>
                <w:rtl w:val="0"/>
              </w:rPr>
              <w:t xml:space="preserve">9.4.5.IML.6: Use appropriate sources of information from diverse sources, contexts, disciplines, and cultures to answer questions (e.g., RI.5.7, 6.1.5.HistoryCC.7, 7.1.NM. IPRET.5).</w:t>
            </w:r>
          </w:p>
          <w:p w:rsidR="00000000" w:rsidDel="00000000" w:rsidP="00000000" w:rsidRDefault="00000000" w:rsidRPr="00000000" w14:paraId="000000AC">
            <w:pPr>
              <w:rPr/>
            </w:pPr>
            <w:r w:rsidDel="00000000" w:rsidR="00000000" w:rsidRPr="00000000">
              <w:rPr>
                <w:rtl w:val="0"/>
              </w:rPr>
            </w:r>
          </w:p>
          <w:p w:rsidR="00000000" w:rsidDel="00000000" w:rsidP="00000000" w:rsidRDefault="00000000" w:rsidRPr="00000000" w14:paraId="000000AD">
            <w:pPr>
              <w:rPr>
                <w:b w:val="1"/>
                <w:bCs w:val="1"/>
                <w:u w:val="single"/>
              </w:rPr>
            </w:pPr>
            <w:r w:rsidDel="00000000" w:rsidR="00000000" w:rsidRPr="00000000">
              <w:rPr>
                <w:rtl w:val="0"/>
              </w:rPr>
              <w:t xml:space="preserve">9.4.5.TL.3: Format a document using a word processing application to enhance text, change page formatting, and include appropriate images, graphics, or symbols.</w:t>
            </w:r>
            <w:r w:rsidDel="00000000" w:rsidR="00000000" w:rsidRPr="00000000">
              <w:rPr>
                <w:rtl w:val="0"/>
              </w:rPr>
            </w:r>
          </w:p>
          <w:p w:rsidR="00000000" w:rsidDel="00000000" w:rsidP="00000000" w:rsidRDefault="00000000" w:rsidRPr="00000000" w14:paraId="000000A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20" w:hRule="atLeast"/>
          <w:tblHeader w:val="0"/>
        </w:trPr>
        <w:tc>
          <w:tcPr>
            <w:gridSpan w:val="7"/>
          </w:tcPr>
          <w:p w:rsidR="00000000" w:rsidDel="00000000" w:rsidP="00000000" w:rsidRDefault="00000000" w:rsidRPr="00000000" w14:paraId="000000B5">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bCs w:val="1"/>
                <w:u w:val="single"/>
                <w:rtl w:val="0"/>
              </w:rPr>
              <w:t xml:space="preserve">Key resources:</w:t>
            </w:r>
            <w:r w:rsidDel="00000000" w:rsidR="00000000" w:rsidRPr="00000000">
              <w:rPr>
                <w:rtl w:val="0"/>
              </w:rPr>
              <w:t xml:space="preserve">  </w:t>
            </w:r>
          </w:p>
          <w:p w:rsidR="00000000" w:rsidDel="00000000" w:rsidP="00000000" w:rsidRDefault="00000000" w:rsidRPr="00000000" w14:paraId="000000B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Teacher-created resources</w:t>
            </w:r>
          </w:p>
          <w:p w:rsidR="00000000" w:rsidDel="00000000" w:rsidP="00000000" w:rsidRDefault="00000000" w:rsidRPr="00000000" w14:paraId="000000B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Laptops</w:t>
            </w:r>
          </w:p>
          <w:p w:rsidR="00000000" w:rsidDel="00000000" w:rsidP="00000000" w:rsidRDefault="00000000" w:rsidRPr="00000000" w14:paraId="000000B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Online resources</w:t>
            </w:r>
          </w:p>
          <w:p w:rsidR="00000000" w:rsidDel="00000000" w:rsidP="00000000" w:rsidRDefault="00000000" w:rsidRPr="00000000" w14:paraId="000000B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Videos and Internet short videos</w:t>
            </w:r>
          </w:p>
          <w:p w:rsidR="00000000" w:rsidDel="00000000" w:rsidP="00000000" w:rsidRDefault="00000000" w:rsidRPr="00000000" w14:paraId="000000B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Web-based classrooms </w:t>
            </w:r>
          </w:p>
          <w:p w:rsidR="00000000" w:rsidDel="00000000" w:rsidP="00000000" w:rsidRDefault="00000000" w:rsidRPr="00000000" w14:paraId="000000B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Exploring Spanish</w:t>
            </w:r>
          </w:p>
          <w:p w:rsidR="00000000" w:rsidDel="00000000" w:rsidP="00000000" w:rsidRDefault="00000000" w:rsidRPr="00000000" w14:paraId="000000B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Interactive Smart Board</w:t>
            </w:r>
          </w:p>
          <w:p w:rsidR="00000000" w:rsidDel="00000000" w:rsidP="00000000" w:rsidRDefault="00000000" w:rsidRPr="00000000" w14:paraId="000000B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Authentic reading materials</w:t>
            </w:r>
          </w:p>
          <w:p w:rsidR="00000000" w:rsidDel="00000000" w:rsidP="00000000" w:rsidRDefault="00000000" w:rsidRPr="00000000" w14:paraId="000000B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20" w:hRule="atLeast"/>
          <w:tblHeader w:val="0"/>
        </w:trPr>
        <w:tc>
          <w:tcPr>
            <w:gridSpan w:val="7"/>
          </w:tcPr>
          <w:p w:rsidR="00000000" w:rsidDel="00000000" w:rsidP="00000000" w:rsidRDefault="00000000" w:rsidRPr="00000000" w14:paraId="000000C5">
            <w:pPr>
              <w:rPr/>
            </w:pPr>
            <w:r w:rsidDel="00000000" w:rsidR="00000000" w:rsidRPr="00000000">
              <w:rPr>
                <w:b w:val="1"/>
                <w:bCs w:val="1"/>
                <w:u w:val="single"/>
                <w:rtl w:val="0"/>
              </w:rPr>
              <w:t xml:space="preserve">Interdisciplinary Connections: </w:t>
            </w:r>
            <w:r w:rsidDel="00000000" w:rsidR="00000000" w:rsidRPr="00000000">
              <w:rPr>
                <w:rtl w:val="0"/>
              </w:rPr>
            </w:r>
          </w:p>
          <w:p w:rsidR="00000000" w:rsidDel="00000000" w:rsidP="00000000" w:rsidRDefault="00000000" w:rsidRPr="00000000" w14:paraId="000000C6">
            <w:pPr>
              <w:rPr/>
            </w:pPr>
            <w:r w:rsidDel="00000000" w:rsidR="00000000" w:rsidRPr="00000000">
              <w:rPr>
                <w:rtl w:val="0"/>
              </w:rPr>
              <w:t xml:space="preserve">W.WP.5.4. With guidance and support from peers and adults, develop and strengthen writing as needed by planning, revising, editing, rewriting, or trying a new approach.</w:t>
            </w:r>
          </w:p>
          <w:p w:rsidR="00000000" w:rsidDel="00000000" w:rsidP="00000000" w:rsidRDefault="00000000" w:rsidRPr="00000000" w14:paraId="000000C7">
            <w:pPr>
              <w:rPr/>
            </w:pPr>
            <w:r w:rsidDel="00000000" w:rsidR="00000000" w:rsidRPr="00000000">
              <w:rPr>
                <w:rtl w:val="0"/>
              </w:rPr>
              <w:t xml:space="preserve">A. Consider audience, purpose, and intent before writing.</w:t>
            </w:r>
          </w:p>
          <w:p w:rsidR="00000000" w:rsidDel="00000000" w:rsidP="00000000" w:rsidRDefault="00000000" w:rsidRPr="00000000" w14:paraId="000000C8">
            <w:pPr>
              <w:rPr/>
            </w:pPr>
            <w:r w:rsidDel="00000000" w:rsidR="00000000" w:rsidRPr="00000000">
              <w:rPr>
                <w:rtl w:val="0"/>
              </w:rPr>
              <w:t xml:space="preserve">B. Plan appropriately to use specialized, topic-specific language appropriate for the audience, purpose and subject matter.</w:t>
            </w:r>
          </w:p>
          <w:p w:rsidR="00000000" w:rsidDel="00000000" w:rsidP="00000000" w:rsidRDefault="00000000" w:rsidRPr="00000000" w14:paraId="000000C9">
            <w:pPr>
              <w:rPr/>
            </w:pPr>
            <w:r w:rsidDel="00000000" w:rsidR="00000000" w:rsidRPr="00000000">
              <w:rPr>
                <w:rtl w:val="0"/>
              </w:rPr>
              <w:t xml:space="preserve">C. Consider writing as a process, including self-evaluation, revision and editing.</w:t>
            </w:r>
          </w:p>
          <w:p w:rsidR="00000000" w:rsidDel="00000000" w:rsidP="00000000" w:rsidRDefault="00000000" w:rsidRPr="00000000" w14:paraId="000000CA">
            <w:pPr>
              <w:rPr/>
            </w:pPr>
            <w:r w:rsidDel="00000000" w:rsidR="00000000" w:rsidRPr="00000000">
              <w:rPr>
                <w:rtl w:val="0"/>
              </w:rPr>
              <w:t xml:space="preserve">D. With adult and peer feedback, and digital or print tools such as a dictionary, thesaurus, and/or spell checker, evaluate whether the writing achieved its goal and make changes in content or form as necessary.</w:t>
            </w:r>
          </w:p>
          <w:p w:rsidR="00000000" w:rsidDel="00000000" w:rsidP="00000000" w:rsidRDefault="00000000" w:rsidRPr="00000000" w14:paraId="000000CB">
            <w:pPr>
              <w:rPr/>
            </w:pPr>
            <w:r w:rsidDel="00000000" w:rsidR="00000000" w:rsidRPr="00000000">
              <w:rPr>
                <w:rtl w:val="0"/>
              </w:rPr>
              <w:t xml:space="preserve">E. After initial drafting, expand, combine, and reduce sentences for meaning, audience, and style.</w:t>
            </w:r>
          </w:p>
          <w:p w:rsidR="00000000" w:rsidDel="00000000" w:rsidP="00000000" w:rsidRDefault="00000000" w:rsidRPr="00000000" w14:paraId="000000CC">
            <w:pPr>
              <w:rPr/>
            </w:pPr>
            <w:r w:rsidDel="00000000" w:rsidR="00000000" w:rsidRPr="00000000">
              <w:rPr>
                <w:rtl w:val="0"/>
              </w:rPr>
            </w:r>
          </w:p>
          <w:p w:rsidR="00000000" w:rsidDel="00000000" w:rsidP="00000000" w:rsidRDefault="00000000" w:rsidRPr="00000000" w14:paraId="000000C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RI.MF.5.6. Interpret information presented visually, orally, or quantitatively (e.g., in charts, graphs, diagrams, timelines, animations, or interactive elements on web pages) and explain how the information contributes to an understanding of the text in which it appears.</w:t>
            </w:r>
            <w:r w:rsidDel="00000000" w:rsidR="00000000" w:rsidRPr="00000000">
              <w:rPr>
                <w:rtl w:val="0"/>
              </w:rPr>
            </w:r>
          </w:p>
        </w:tc>
      </w:tr>
    </w:tbl>
    <w:p w:rsidR="00000000" w:rsidDel="00000000" w:rsidP="00000000" w:rsidRDefault="00000000" w:rsidRPr="00000000" w14:paraId="000000D4">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jc w:val="center"/>
        <w:rPr/>
      </w:pPr>
      <w:r w:rsidDel="00000000" w:rsidR="00000000" w:rsidRPr="00000000">
        <w:rPr>
          <w:rtl w:val="0"/>
        </w:rPr>
      </w:r>
    </w:p>
    <w:p w:rsidR="00000000" w:rsidDel="00000000" w:rsidP="00000000" w:rsidRDefault="00000000" w:rsidRPr="00000000" w14:paraId="000000D5">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jc w:val="center"/>
        <w:rPr/>
      </w:pPr>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r w:rsidDel="00000000" w:rsidR="00000000" w:rsidRPr="00000000">
        <w:fldChar w:fldCharType="end"/>
      </w:r>
    </w:p>
    <w:sectPr>
      <w:headerReference r:id="rId6" w:type="default"/>
      <w:footerReference r:id="rId7" w:type="default"/>
      <w:pgSz w:h="12240" w:w="15840" w:orient="landscape"/>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9">
    <w:pPr>
      <w:pageBreakBefore w:val="0"/>
      <w:tabs>
        <w:tab w:val="center" w:leader="none" w:pos="4680"/>
        <w:tab w:val="right" w:leader="none" w:pos="9360"/>
      </w:tabs>
      <w:spacing w:after="720" w:line="240" w:lineRule="auto"/>
      <w:rPr/>
    </w:pPr>
    <w:hyperlink r:id="rId1">
      <w:r w:rsidDel="00000000" w:rsidR="00000000" w:rsidRPr="00000000">
        <w:rPr>
          <w:i w:val="1"/>
          <w:iCs w:val="1"/>
          <w:rtl w:val="0"/>
        </w:rPr>
        <w:t xml:space="preserve">BOE Approved September 2021</w:t>
      </w:r>
    </w:hyperlink>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7">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720" w:line="240" w:lineRule="auto"/>
      <w:jc w:val="center"/>
      <w:rPr/>
    </w:pPr>
    <w:r w:rsidDel="00000000" w:rsidR="00000000" w:rsidRPr="00000000">
      <w:rPr/>
      <w:drawing>
        <wp:inline distB="0" distT="0" distL="0" distR="0">
          <wp:extent cx="1132452" cy="313844"/>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2452" cy="313844"/>
                  </a:xfrm>
                  <a:prstGeom prst="rect"/>
                  <a:ln/>
                </pic:spPr>
              </pic:pic>
            </a:graphicData>
          </a:graphic>
        </wp:inline>
      </w:drawing>
    </w:r>
    <w:r w:rsidDel="00000000" w:rsidR="00000000" w:rsidRPr="00000000">
      <w:rPr>
        <w:rtl w:val="0"/>
      </w:rPr>
    </w:r>
  </w:p>
  <w:p w:rsidR="00000000" w:rsidDel="00000000" w:rsidP="00000000" w:rsidRDefault="00000000" w:rsidRPr="00000000" w14:paraId="000000D8">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firstLine="360"/>
      </w:pPr>
      <w:rPr>
        <w:rFonts w:ascii="Arial" w:cs="Arial" w:eastAsia="Arial" w:hAnsi="Arial"/>
        <w:sz w:val="20"/>
        <w:szCs w:val="20"/>
      </w:rPr>
    </w:lvl>
    <w:lvl w:ilvl="1">
      <w:start w:val="1"/>
      <w:numFmt w:val="bullet"/>
      <w:lvlText w:val="o"/>
      <w:lvlJc w:val="left"/>
      <w:pPr>
        <w:ind w:left="1440" w:firstLine="1080"/>
      </w:pPr>
      <w:rPr>
        <w:rFonts w:ascii="Arial" w:cs="Arial" w:eastAsia="Arial" w:hAnsi="Arial"/>
        <w:sz w:val="20"/>
        <w:szCs w:val="20"/>
      </w:rPr>
    </w:lvl>
    <w:lvl w:ilvl="2">
      <w:start w:val="1"/>
      <w:numFmt w:val="bullet"/>
      <w:lvlText w:val="▪"/>
      <w:lvlJc w:val="left"/>
      <w:pPr>
        <w:ind w:left="2160" w:firstLine="1800"/>
      </w:pPr>
      <w:rPr>
        <w:rFonts w:ascii="Arial" w:cs="Arial" w:eastAsia="Arial" w:hAnsi="Arial"/>
        <w:sz w:val="20"/>
        <w:szCs w:val="20"/>
      </w:rPr>
    </w:lvl>
    <w:lvl w:ilvl="3">
      <w:start w:val="1"/>
      <w:numFmt w:val="bullet"/>
      <w:lvlText w:val="▪"/>
      <w:lvlJc w:val="left"/>
      <w:pPr>
        <w:ind w:left="2880" w:firstLine="2520"/>
      </w:pPr>
      <w:rPr>
        <w:rFonts w:ascii="Arial" w:cs="Arial" w:eastAsia="Arial" w:hAnsi="Arial"/>
        <w:sz w:val="20"/>
        <w:szCs w:val="20"/>
      </w:rPr>
    </w:lvl>
    <w:lvl w:ilvl="4">
      <w:start w:val="1"/>
      <w:numFmt w:val="bullet"/>
      <w:lvlText w:val="▪"/>
      <w:lvlJc w:val="left"/>
      <w:pPr>
        <w:ind w:left="3600" w:firstLine="3240"/>
      </w:pPr>
      <w:rPr>
        <w:rFonts w:ascii="Arial" w:cs="Arial" w:eastAsia="Arial" w:hAnsi="Arial"/>
        <w:sz w:val="20"/>
        <w:szCs w:val="20"/>
      </w:rPr>
    </w:lvl>
    <w:lvl w:ilvl="5">
      <w:start w:val="1"/>
      <w:numFmt w:val="bullet"/>
      <w:lvlText w:val="▪"/>
      <w:lvlJc w:val="left"/>
      <w:pPr>
        <w:ind w:left="4320" w:firstLine="3960"/>
      </w:pPr>
      <w:rPr>
        <w:rFonts w:ascii="Arial" w:cs="Arial" w:eastAsia="Arial" w:hAnsi="Arial"/>
        <w:sz w:val="20"/>
        <w:szCs w:val="20"/>
      </w:rPr>
    </w:lvl>
    <w:lvl w:ilvl="6">
      <w:start w:val="1"/>
      <w:numFmt w:val="bullet"/>
      <w:lvlText w:val="▪"/>
      <w:lvlJc w:val="left"/>
      <w:pPr>
        <w:ind w:left="5040" w:firstLine="4680"/>
      </w:pPr>
      <w:rPr>
        <w:rFonts w:ascii="Arial" w:cs="Arial" w:eastAsia="Arial" w:hAnsi="Arial"/>
        <w:sz w:val="20"/>
        <w:szCs w:val="20"/>
      </w:rPr>
    </w:lvl>
    <w:lvl w:ilvl="7">
      <w:start w:val="1"/>
      <w:numFmt w:val="bullet"/>
      <w:lvlText w:val="▪"/>
      <w:lvlJc w:val="left"/>
      <w:pPr>
        <w:ind w:left="5760" w:firstLine="5400"/>
      </w:pPr>
      <w:rPr>
        <w:rFonts w:ascii="Arial" w:cs="Arial" w:eastAsia="Arial" w:hAnsi="Arial"/>
        <w:sz w:val="20"/>
        <w:szCs w:val="20"/>
      </w:rPr>
    </w:lvl>
    <w:lvl w:ilvl="8">
      <w:start w:val="1"/>
      <w:numFmt w:val="bullet"/>
      <w:lvlText w:val="▪"/>
      <w:lvlJc w:val="left"/>
      <w:pPr>
        <w:ind w:left="6480" w:firstLine="6120"/>
      </w:pPr>
      <w:rPr>
        <w:rFonts w:ascii="Arial" w:cs="Arial" w:eastAsia="Arial" w:hAnsi="Arial"/>
        <w:sz w:val="20"/>
        <w:szCs w:val="20"/>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spacing w:after="120" w:before="480" w:line="276" w:lineRule="auto"/>
      <w:ind w:left="0" w:right="0" w:firstLine="0"/>
      <w:jc w:val="left"/>
    </w:pPr>
    <w:rPr>
      <w:rFonts w:ascii="Calibri" w:cs="Calibri" w:eastAsia="Calibri" w:hAnsi="Calibri"/>
      <w:b w:val="1"/>
      <w:bCs w:val="1"/>
      <w:i w:val="0"/>
      <w:iCs w:val="0"/>
      <w:smallCaps w:val="0"/>
      <w:strike w:val="0"/>
      <w:color w:val="000000"/>
      <w:sz w:val="48"/>
      <w:szCs w:val="48"/>
      <w:u w:val="none"/>
      <w:vertAlign w:val="baseline"/>
    </w:rPr>
  </w:style>
  <w:style w:type="paragraph" w:styleId="Heading2">
    <w:name w:val="heading 2"/>
    <w:basedOn w:val="Normal"/>
    <w:next w:val="Normal"/>
    <w:pPr>
      <w:keepNext w:val="1"/>
      <w:keepLines w:val="1"/>
      <w:pageBreakBefore w:val="0"/>
      <w:widowControl w:val="1"/>
      <w:spacing w:after="80" w:before="360" w:line="276" w:lineRule="auto"/>
      <w:ind w:left="0" w:right="0" w:firstLine="0"/>
      <w:jc w:val="left"/>
    </w:pPr>
    <w:rPr>
      <w:rFonts w:ascii="Calibri" w:cs="Calibri" w:eastAsia="Calibri" w:hAnsi="Calibri"/>
      <w:b w:val="1"/>
      <w:bCs w:val="1"/>
      <w:i w:val="0"/>
      <w:iCs w:val="0"/>
      <w:smallCaps w:val="0"/>
      <w:strike w:val="0"/>
      <w:color w:val="000000"/>
      <w:sz w:val="36"/>
      <w:szCs w:val="36"/>
      <w:u w:val="none"/>
      <w:vertAlign w:val="baseline"/>
    </w:rPr>
  </w:style>
  <w:style w:type="paragraph" w:styleId="Heading3">
    <w:name w:val="heading 3"/>
    <w:basedOn w:val="Normal"/>
    <w:next w:val="Normal"/>
    <w:pPr>
      <w:keepNext w:val="1"/>
      <w:keepLines w:val="1"/>
      <w:pageBreakBefore w:val="0"/>
      <w:widowControl w:val="1"/>
      <w:spacing w:after="80" w:before="280" w:line="276" w:lineRule="auto"/>
      <w:ind w:left="0" w:right="0" w:firstLine="0"/>
      <w:jc w:val="left"/>
    </w:pPr>
    <w:rPr>
      <w:rFonts w:ascii="Calibri" w:cs="Calibri" w:eastAsia="Calibri" w:hAnsi="Calibri"/>
      <w:b w:val="1"/>
      <w:bCs w:val="1"/>
      <w:i w:val="0"/>
      <w:iCs w:val="0"/>
      <w:smallCaps w:val="0"/>
      <w:strike w:val="0"/>
      <w:color w:val="000000"/>
      <w:sz w:val="28"/>
      <w:szCs w:val="28"/>
      <w:u w:val="none"/>
      <w:vertAlign w:val="baseline"/>
    </w:rPr>
  </w:style>
  <w:style w:type="paragraph" w:styleId="Heading4">
    <w:name w:val="heading 4"/>
    <w:basedOn w:val="Normal"/>
    <w:next w:val="Normal"/>
    <w:pPr>
      <w:keepNext w:val="1"/>
      <w:keepLines w:val="1"/>
      <w:pageBreakBefore w:val="0"/>
      <w:widowControl w:val="1"/>
      <w:spacing w:after="40" w:before="240" w:line="276" w:lineRule="auto"/>
      <w:ind w:left="0" w:right="0" w:firstLine="0"/>
      <w:jc w:val="left"/>
    </w:pPr>
    <w:rPr>
      <w:rFonts w:ascii="Calibri" w:cs="Calibri" w:eastAsia="Calibri" w:hAnsi="Calibri"/>
      <w:b w:val="1"/>
      <w:bCs w:val="1"/>
      <w:i w:val="0"/>
      <w:iCs w:val="0"/>
      <w:smallCaps w:val="0"/>
      <w:strike w:val="0"/>
      <w:color w:val="000000"/>
      <w:sz w:val="24"/>
      <w:szCs w:val="24"/>
      <w:u w:val="none"/>
      <w:vertAlign w:val="baseline"/>
    </w:rPr>
  </w:style>
  <w:style w:type="paragraph" w:styleId="Heading5">
    <w:name w:val="heading 5"/>
    <w:basedOn w:val="Normal"/>
    <w:next w:val="Normal"/>
    <w:pPr>
      <w:keepNext w:val="1"/>
      <w:keepLines w:val="1"/>
      <w:pageBreakBefore w:val="0"/>
      <w:widowControl w:val="1"/>
      <w:spacing w:after="40" w:before="220" w:line="276" w:lineRule="auto"/>
      <w:ind w:left="0" w:right="0" w:firstLine="0"/>
      <w:jc w:val="left"/>
    </w:pPr>
    <w:rPr>
      <w:rFonts w:ascii="Calibri" w:cs="Calibri" w:eastAsia="Calibri" w:hAnsi="Calibri"/>
      <w:b w:val="1"/>
      <w:bCs w:val="1"/>
      <w:i w:val="0"/>
      <w:iCs w:val="0"/>
      <w:smallCaps w:val="0"/>
      <w:strike w:val="0"/>
      <w:color w:val="000000"/>
      <w:sz w:val="22"/>
      <w:szCs w:val="22"/>
      <w:u w:val="none"/>
      <w:vertAlign w:val="baseline"/>
    </w:rPr>
  </w:style>
  <w:style w:type="paragraph" w:styleId="Heading6">
    <w:name w:val="heading 6"/>
    <w:basedOn w:val="Normal"/>
    <w:next w:val="Normal"/>
    <w:pPr>
      <w:keepNext w:val="1"/>
      <w:keepLines w:val="1"/>
      <w:pageBreakBefore w:val="0"/>
      <w:widowControl w:val="1"/>
      <w:spacing w:after="40" w:before="200" w:line="276" w:lineRule="auto"/>
      <w:ind w:left="0" w:right="0" w:firstLine="0"/>
      <w:jc w:val="left"/>
    </w:pPr>
    <w:rPr>
      <w:rFonts w:ascii="Calibri" w:cs="Calibri" w:eastAsia="Calibri" w:hAnsi="Calibri"/>
      <w:b w:val="1"/>
      <w:bCs w:val="1"/>
      <w:i w:val="0"/>
      <w:iCs w:val="0"/>
      <w:smallCaps w:val="0"/>
      <w:strike w:val="0"/>
      <w:color w:val="000000"/>
      <w:sz w:val="20"/>
      <w:szCs w:val="20"/>
      <w:u w:val="none"/>
      <w:vertAlign w:val="baseline"/>
    </w:rPr>
  </w:style>
  <w:style w:type="paragraph" w:styleId="Title">
    <w:name w:val="Title"/>
    <w:basedOn w:val="Normal"/>
    <w:next w:val="Normal"/>
    <w:pPr>
      <w:keepNext w:val="1"/>
      <w:keepLines w:val="1"/>
      <w:pageBreakBefore w:val="0"/>
      <w:widowControl w:val="1"/>
      <w:spacing w:after="120" w:before="480" w:line="276" w:lineRule="auto"/>
      <w:ind w:left="0" w:right="0" w:firstLine="0"/>
      <w:jc w:val="left"/>
    </w:pPr>
    <w:rPr>
      <w:rFonts w:ascii="Calibri" w:cs="Calibri" w:eastAsia="Calibri" w:hAnsi="Calibri"/>
      <w:b w:val="1"/>
      <w:bCs w:val="1"/>
      <w:i w:val="0"/>
      <w:iCs w:val="0"/>
      <w:smallCaps w:val="0"/>
      <w:strike w:val="0"/>
      <w:color w:val="000000"/>
      <w:sz w:val="72"/>
      <w:szCs w:val="72"/>
      <w:u w:val="none"/>
      <w:vertAlign w:val="baseline"/>
    </w:rPr>
  </w:style>
  <w:style w:type="paragraph" w:styleId="Subtitle">
    <w:name w:val="Subtitle"/>
    <w:basedOn w:val="Normal"/>
    <w:next w:val="Normal"/>
    <w:pPr>
      <w:keepNext w:val="1"/>
      <w:keepLines w:val="1"/>
      <w:pageBreakBefore w:val="0"/>
      <w:widowControl w:val="1"/>
      <w:spacing w:after="80" w:before="360" w:line="276" w:lineRule="auto"/>
      <w:ind w:left="0" w:right="0" w:firstLine="0"/>
      <w:jc w:val="left"/>
    </w:pPr>
    <w:rPr>
      <w:rFonts w:ascii="Georgia" w:cs="Georgia" w:eastAsia="Georgia" w:hAnsi="Georgia"/>
      <w:b w:val="0"/>
      <w:bCs w:val="0"/>
      <w:i w:val="1"/>
      <w:iCs w:val="1"/>
      <w:smallCaps w:val="0"/>
      <w:strike w:val="0"/>
      <w:color w:val="666666"/>
      <w:sz w:val="48"/>
      <w:szCs w:val="48"/>
      <w:u w:val="none"/>
      <w:vertAlign w:val="baseline"/>
    </w:rPr>
  </w:style>
  <w:style w:type="table" w:styleId="Table1">
    <w:basedOn w:val="TableNormal"/>
    <w:pPr>
      <w:spacing w:after="0" w:line="240" w:lineRule="auto"/>
    </w:pPr>
    <w:rPr/>
    <w:tblPr>
      <w:tblStyleRowBandSize w:val="1"/>
      <w:tblStyleColBandSize w:val="1"/>
      <w:tblCellMar>
        <w:top w:w="0.0" w:type="dxa"/>
        <w:left w:w="115.0" w:type="dxa"/>
        <w:bottom w:w="0.0" w:type="dxa"/>
        <w:right w:w="115.0" w:type="dxa"/>
      </w:tblCellMar>
    </w:tblPr>
    <w:tblStylePr w:type="band1Horz">
      <w:pPr/>
      <w:rPr/>
      <w:tcPr>
        <w:tcMar>
          <w:top w:w="0.0" w:type="dxa"/>
          <w:left w:w="115.0" w:type="dxa"/>
          <w:bottom w:w="0.0" w:type="dxa"/>
          <w:right w:w="115.0" w:type="dxa"/>
        </w:tcMar>
      </w:tcPr>
    </w:tblStylePr>
    <w:tblStylePr w:type="band1Vert">
      <w:pPr/>
      <w:rPr/>
      <w:tcPr>
        <w:tcMar>
          <w:top w:w="0.0" w:type="dxa"/>
          <w:left w:w="115.0" w:type="dxa"/>
          <w:bottom w:w="0.0" w:type="dxa"/>
          <w:right w:w="115.0" w:type="dxa"/>
        </w:tcMar>
      </w:tcPr>
    </w:tblStylePr>
    <w:tblStylePr w:type="band2Horz">
      <w:pPr/>
      <w:rPr/>
      <w:tcPr>
        <w:tcMar>
          <w:top w:w="0.0" w:type="dxa"/>
          <w:left w:w="115.0" w:type="dxa"/>
          <w:bottom w:w="0.0" w:type="dxa"/>
          <w:right w:w="115.0" w:type="dxa"/>
        </w:tcMar>
      </w:tcPr>
    </w:tblStylePr>
    <w:tblStylePr w:type="band2Vert">
      <w:pPr/>
      <w:rPr/>
      <w:tcPr>
        <w:tcMar>
          <w:top w:w="0.0" w:type="dxa"/>
          <w:left w:w="115.0" w:type="dxa"/>
          <w:bottom w:w="0.0" w:type="dxa"/>
          <w:right w:w="115.0" w:type="dxa"/>
        </w:tcMar>
      </w:tcPr>
    </w:tblStylePr>
    <w:tblStylePr w:type="firstCol">
      <w:pPr/>
      <w:rPr/>
      <w:tcPr>
        <w:tcMar>
          <w:top w:w="0.0" w:type="dxa"/>
          <w:left w:w="115.0" w:type="dxa"/>
          <w:bottom w:w="0.0" w:type="dxa"/>
          <w:right w:w="115.0" w:type="dxa"/>
        </w:tcMar>
      </w:tcPr>
    </w:tblStylePr>
    <w:tblStylePr w:type="firstRow">
      <w:pPr/>
      <w:rPr/>
      <w:tcPr>
        <w:tcMar>
          <w:top w:w="0.0" w:type="dxa"/>
          <w:left w:w="115.0" w:type="dxa"/>
          <w:bottom w:w="0.0" w:type="dxa"/>
          <w:right w:w="115.0" w:type="dxa"/>
        </w:tcMar>
      </w:tcPr>
    </w:tblStylePr>
    <w:tblStylePr w:type="lastCol">
      <w:pPr/>
      <w:rPr/>
      <w:tcPr>
        <w:tcMar>
          <w:top w:w="0.0" w:type="dxa"/>
          <w:left w:w="115.0" w:type="dxa"/>
          <w:bottom w:w="0.0" w:type="dxa"/>
          <w:right w:w="115.0" w:type="dxa"/>
        </w:tcMar>
      </w:tcPr>
    </w:tblStylePr>
    <w:tblStylePr w:type="lastRow">
      <w:pPr/>
      <w:rPr/>
      <w:tcPr>
        <w:tcMar>
          <w:top w:w="0.0" w:type="dxa"/>
          <w:left w:w="115.0" w:type="dxa"/>
          <w:bottom w:w="0.0" w:type="dxa"/>
          <w:right w:w="115.0" w:type="dxa"/>
        </w:tcMar>
      </w:tcPr>
    </w:tblStylePr>
    <w:tblStylePr w:type="neCell">
      <w:pPr/>
      <w:rPr/>
      <w:tcPr>
        <w:tcMar>
          <w:top w:w="0.0" w:type="dxa"/>
          <w:left w:w="115.0" w:type="dxa"/>
          <w:bottom w:w="0.0" w:type="dxa"/>
          <w:right w:w="115.0" w:type="dxa"/>
        </w:tcMar>
      </w:tcPr>
    </w:tblStylePr>
    <w:tblStylePr w:type="nwCell">
      <w:pPr/>
      <w:rPr/>
      <w:tcPr>
        <w:tcMar>
          <w:top w:w="0.0" w:type="dxa"/>
          <w:left w:w="115.0" w:type="dxa"/>
          <w:bottom w:w="0.0" w:type="dxa"/>
          <w:right w:w="115.0" w:type="dxa"/>
        </w:tcMar>
      </w:tcPr>
    </w:tblStylePr>
    <w:tblStylePr w:type="seCell">
      <w:pPr/>
      <w:rPr/>
      <w:tcPr>
        <w:tcMar>
          <w:top w:w="0.0" w:type="dxa"/>
          <w:left w:w="115.0" w:type="dxa"/>
          <w:bottom w:w="0.0" w:type="dxa"/>
          <w:right w:w="115.0" w:type="dxa"/>
        </w:tcMar>
      </w:tcPr>
    </w:tblStylePr>
    <w:tblStylePr w:type="swCell">
      <w:pPr/>
      <w:rPr/>
      <w:tcPr>
        <w:tcMar>
          <w:top w:w="0.0" w:type="dxa"/>
          <w:left w:w="115.0" w:type="dxa"/>
          <w:bottom w:w="0.0" w:type="dxa"/>
          <w:right w:w="115.0" w:type="dxa"/>
        </w:tcMar>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docs.google.com/forms/d/1SW2D1aDmhBKEISuIBYrSwhGonjUki5g62NgzXqndB6A/viewform?usp=send_for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