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bl>
      <w:tblPr>
        <w:tblStyle w:val="Table1"/>
        <w:tblW w:w="1318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20"/>
        <w:gridCol w:w="1545"/>
        <w:gridCol w:w="1770"/>
        <w:gridCol w:w="1860"/>
        <w:gridCol w:w="2655"/>
        <w:gridCol w:w="2535"/>
        <w:tblGridChange w:id="0">
          <w:tblGrid>
            <w:gridCol w:w="2820"/>
            <w:gridCol w:w="1545"/>
            <w:gridCol w:w="1770"/>
            <w:gridCol w:w="1860"/>
            <w:gridCol w:w="2655"/>
            <w:gridCol w:w="2535"/>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after="0" w:line="240" w:lineRule="auto"/>
              <w:jc w:val="center"/>
              <w:rPr/>
            </w:pPr>
            <w:bookmarkStart w:colFirst="0" w:colLast="0" w:name="_gjdgxs" w:id="0"/>
            <w:bookmarkEnd w:id="0"/>
            <w:r w:rsidDel="00000000" w:rsidR="00000000" w:rsidRPr="00000000">
              <w:rPr>
                <w:b w:val="1"/>
                <w:i w:val="1"/>
                <w:color w:val="ffffff"/>
                <w:rtl w:val="0"/>
              </w:rPr>
              <w:t xml:space="preserve">Kindergarten - Fourth Grade</w:t>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after="0" w:line="240" w:lineRule="auto"/>
              <w:jc w:val="center"/>
              <w:rPr/>
            </w:pPr>
            <w:bookmarkStart w:colFirst="0" w:colLast="0" w:name="_30j0zll" w:id="1"/>
            <w:bookmarkEnd w:id="1"/>
            <w:r w:rsidDel="00000000" w:rsidR="00000000" w:rsidRPr="00000000">
              <w:rPr>
                <w:b w:val="1"/>
                <w:i w:val="1"/>
                <w:color w:val="ffffff"/>
                <w:rtl w:val="0"/>
              </w:rPr>
              <w:t xml:space="preserve">Unit: Día de los Muertos </w:t>
            </w: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after="0" w:line="240" w:lineRule="auto"/>
              <w:jc w:val="center"/>
              <w:rPr/>
            </w:pPr>
            <w:bookmarkStart w:colFirst="0" w:colLast="0" w:name="_1fob9te" w:id="2"/>
            <w:bookmarkEnd w:id="2"/>
            <w:r w:rsidDel="00000000" w:rsidR="00000000" w:rsidRPr="00000000">
              <w:rPr>
                <w:b w:val="1"/>
                <w:i w:val="1"/>
                <w:color w:val="ffffff"/>
                <w:rtl w:val="0"/>
              </w:rPr>
              <w:t xml:space="preserve">Week of November 1st </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b w:val="1"/>
                <w:u w:val="single"/>
                <w:rtl w:val="0"/>
              </w:rPr>
              <w:t xml:space="preserve">Targeted Standards</w:t>
            </w:r>
            <w:r w:rsidDel="00000000" w:rsidR="00000000" w:rsidRPr="00000000">
              <w:rPr>
                <w:rtl w:val="0"/>
              </w:rPr>
              <w:t xml:space="preserve">:</w:t>
            </w:r>
          </w:p>
          <w:p w:rsidR="00000000" w:rsidDel="00000000" w:rsidP="00000000" w:rsidRDefault="00000000" w:rsidRPr="00000000" w14:paraId="0000000B">
            <w:pPr>
              <w:rPr/>
            </w:pPr>
            <w:r w:rsidDel="00000000" w:rsidR="00000000" w:rsidRPr="00000000">
              <w:rPr>
                <w:rtl w:val="0"/>
              </w:rPr>
              <w:t xml:space="preserve">7.1.NL.IPRET.1: Identify a few memorized and practiced words contained in oral, viewed, and written chunks of language in culturally authentic materials when supported by visual cues such as pictures and gestures and text support such as bolded words, bulleted lists, and/or captions.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7.1.NL.IPRET.2: Respond with physical actions and/or gestures to simple oral directions, commands, and requests.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7.1.NL.IPRET.3: Recognize a few common gestures associated with the target culture(s).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7.1.NL.IPRET.4: Recognize a few memorized words related to weather and climate in the target culture(s) and in students’ own cultures in highly contextualized oral texts.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7.1.NL.IPERS.1: Respond to a few simple questions on very familiar topics using memorized words and phrases that have been repeatedly practiced.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7.1.NL.IPERS.2: With the help of gestures and/or visuals, share with others basic needs on very familiar topics using memorized words and phrases that have been repeatedly practiced.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7.1.NL.IPERS.3: Tell others a few basic preferences and/or feelings using memorized words and phrases, often supported by gestures or visuals.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7.1.NL.IPERS.4: React to a few procedural instructions, directions, and commands in classroom situations.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7.1.NL.IPERS.5: Enact a few culturally authentic gestures when greeting others and during leave takings.</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7.1.NL.IPERS.6: Share with others the names of a few memorized and practiced words and phrases related to climate change in the target culture(s) and in students’ own cultures. </w:t>
            </w:r>
          </w:p>
          <w:p w:rsidR="00000000" w:rsidDel="00000000" w:rsidP="00000000" w:rsidRDefault="00000000" w:rsidRPr="00000000" w14:paraId="0000001E">
            <w:pPr>
              <w:spacing w:line="276" w:lineRule="auto"/>
              <w:rPr/>
            </w:pPr>
            <w:r w:rsidDel="00000000" w:rsidR="00000000" w:rsidRPr="00000000">
              <w:rPr>
                <w:rtl w:val="0"/>
              </w:rPr>
            </w:r>
          </w:p>
          <w:p w:rsidR="00000000" w:rsidDel="00000000" w:rsidP="00000000" w:rsidRDefault="00000000" w:rsidRPr="00000000" w14:paraId="0000001F">
            <w:pPr>
              <w:spacing w:line="276" w:lineRule="auto"/>
              <w:rPr/>
            </w:pPr>
            <w:r w:rsidDel="00000000" w:rsidR="00000000" w:rsidRPr="00000000">
              <w:rPr>
                <w:rtl w:val="0"/>
              </w:rPr>
              <w:t xml:space="preserve">7.1.NL.PRSNT.1: Present very familiar personal information using memorized words and phrases that have been repeatedly practiced, often using gestures and visuals to support communication. </w:t>
            </w:r>
          </w:p>
          <w:p w:rsidR="00000000" w:rsidDel="00000000" w:rsidP="00000000" w:rsidRDefault="00000000" w:rsidRPr="00000000" w14:paraId="00000020">
            <w:pPr>
              <w:spacing w:line="276" w:lineRule="auto"/>
              <w:rPr/>
            </w:pPr>
            <w:r w:rsidDel="00000000" w:rsidR="00000000" w:rsidRPr="00000000">
              <w:rPr>
                <w:rtl w:val="0"/>
              </w:rPr>
              <w:t xml:space="preserve">7.1.NL.PRSNT.2: Express a few basic preferences and/or feelings using memorized words and phrases that are supported by gestures or visuals. </w:t>
            </w:r>
          </w:p>
          <w:p w:rsidR="00000000" w:rsidDel="00000000" w:rsidP="00000000" w:rsidRDefault="00000000" w:rsidRPr="00000000" w14:paraId="00000021">
            <w:pPr>
              <w:spacing w:line="276" w:lineRule="auto"/>
              <w:rPr/>
            </w:pPr>
            <w:r w:rsidDel="00000000" w:rsidR="00000000" w:rsidRPr="00000000">
              <w:rPr>
                <w:rtl w:val="0"/>
              </w:rPr>
            </w:r>
          </w:p>
          <w:p w:rsidR="00000000" w:rsidDel="00000000" w:rsidP="00000000" w:rsidRDefault="00000000" w:rsidRPr="00000000" w14:paraId="00000022">
            <w:pPr>
              <w:spacing w:line="276" w:lineRule="auto"/>
              <w:rPr/>
            </w:pPr>
            <w:r w:rsidDel="00000000" w:rsidR="00000000" w:rsidRPr="00000000">
              <w:rPr>
                <w:rtl w:val="0"/>
              </w:rPr>
              <w:t xml:space="preserve">7.1.NL.PRSNT.3: Imitate a few culturally authentic gestures when greeting others and during leave takings. </w:t>
            </w:r>
          </w:p>
          <w:p w:rsidR="00000000" w:rsidDel="00000000" w:rsidP="00000000" w:rsidRDefault="00000000" w:rsidRPr="00000000" w14:paraId="00000023">
            <w:pPr>
              <w:spacing w:line="276" w:lineRule="auto"/>
              <w:rPr/>
            </w:pPr>
            <w:r w:rsidDel="00000000" w:rsidR="00000000" w:rsidRPr="00000000">
              <w:rPr>
                <w:rtl w:val="0"/>
              </w:rPr>
            </w:r>
          </w:p>
          <w:p w:rsidR="00000000" w:rsidDel="00000000" w:rsidP="00000000" w:rsidRDefault="00000000" w:rsidRPr="00000000" w14:paraId="00000024">
            <w:pPr>
              <w:spacing w:line="276" w:lineRule="auto"/>
              <w:rPr/>
            </w:pPr>
            <w:r w:rsidDel="00000000" w:rsidR="00000000" w:rsidRPr="00000000">
              <w:rPr>
                <w:rtl w:val="0"/>
              </w:rPr>
              <w:t xml:space="preserve">7.1.NL.PRSNT.4: State the names of a few memorized and practiced words and phrases related to climate change in the target culture(s) and in students’ own cultures.</w:t>
            </w:r>
          </w:p>
        </w:tc>
      </w:tr>
      <w:tr>
        <w:trPr>
          <w:cantSplit w:val="0"/>
          <w:trHeight w:val="1065" w:hRule="atLeast"/>
          <w:tblHeader w:val="0"/>
        </w:trPr>
        <w:tc>
          <w:tcPr>
            <w:gridSpan w:val="6"/>
          </w:tcPr>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b w:val="1"/>
                <w:u w:val="single"/>
                <w:rtl w:val="0"/>
              </w:rPr>
              <w:t xml:space="preserve">Rationale and Transfer Goals </w:t>
            </w:r>
            <w:r w:rsidDel="00000000" w:rsidR="00000000" w:rsidRPr="00000000">
              <w:rPr>
                <w:rtl w:val="0"/>
              </w:rPr>
              <w:t xml:space="preserve">: </w:t>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t xml:space="preserve">Día de los Muertos is the Day of the Dead, a holiday celebrated in Mexico and other areas of Latin America on November first and second. It celebrates life and honors death with vibrant decorations, family gatherings, and community activities. Families build altars, clean tombstones and bring offerings for lost loved ones.  The purpose of this unit is to teach students about the holiday including how and why it is celebrated.</w:t>
            </w:r>
          </w:p>
        </w:tc>
      </w:tr>
      <w:tr>
        <w:trPr>
          <w:cantSplit w:val="0"/>
          <w:trHeight w:val="795" w:hRule="atLeast"/>
          <w:tblHeader w:val="0"/>
        </w:trPr>
        <w:tc>
          <w:tcPr>
            <w:gridSpan w:val="6"/>
          </w:tcPr>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b w:val="1"/>
                <w:u w:val="single"/>
                <w:rtl w:val="0"/>
              </w:rPr>
              <w:t xml:space="preserve">Enduring Understandings:</w:t>
            </w:r>
            <w:r w:rsidDel="00000000" w:rsidR="00000000" w:rsidRPr="00000000">
              <w:rPr>
                <w:rtl w:val="0"/>
              </w:rPr>
              <w:t xml:space="preserve"> </w:t>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Students will understand that death can be discussed openly and does not need to be feared.</w:t>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Students will understand that cultural traditions involved in celebrating Día de los Muertos help people to become comfortable with death.</w:t>
            </w:r>
          </w:p>
        </w:tc>
      </w:tr>
      <w:tr>
        <w:trPr>
          <w:cantSplit w:val="0"/>
          <w:trHeight w:val="900" w:hRule="atLeast"/>
          <w:tblHeader w:val="0"/>
        </w:trPr>
        <w:tc>
          <w:tcPr>
            <w:gridSpan w:val="6"/>
          </w:tcPr>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b w:val="1"/>
                <w:u w:val="single"/>
                <w:rtl w:val="0"/>
              </w:rPr>
              <w:t xml:space="preserve">Essential Questions</w:t>
            </w:r>
            <w:r w:rsidDel="00000000" w:rsidR="00000000" w:rsidRPr="00000000">
              <w:rPr>
                <w:rtl w:val="0"/>
              </w:rPr>
              <w:t xml:space="preserve">: </w:t>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What does the holiday represent?</w:t>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How is the holiday celebrated?</w:t>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What are some similarities and differences between Day of the Dead and Halloween?</w:t>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How do we treat the idea of death in the United States compared to Mexico and other countries that celebrate Día de los Muertos?</w:t>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What celebrations and traditions do people have? How do people prepare for celebrations?</w:t>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spacing w:after="0" w:line="240" w:lineRule="auto"/>
              <w:jc w:val="center"/>
              <w:rPr/>
            </w:pPr>
            <w:r w:rsidDel="00000000" w:rsidR="00000000" w:rsidRPr="00000000">
              <w:rPr>
                <w:b w:val="1"/>
                <w:color w:val="ffffff"/>
                <w:rtl w:val="0"/>
              </w:rPr>
              <w:t xml:space="preserve">Content/Objectives</w:t>
            </w:r>
            <w:r w:rsidDel="00000000" w:rsidR="00000000" w:rsidRPr="00000000">
              <w:rPr>
                <w:rtl w:val="0"/>
              </w:rPr>
            </w:r>
          </w:p>
        </w:tc>
        <w:tc>
          <w:tcPr>
            <w:gridSpan w:val="3"/>
            <w:shd w:fill="1f497d" w:val="clear"/>
          </w:tcPr>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spacing w:after="0" w:line="240" w:lineRule="auto"/>
              <w:jc w:val="center"/>
              <w:rPr/>
            </w:pPr>
            <w:r w:rsidDel="00000000" w:rsidR="00000000" w:rsidRPr="00000000">
              <w:rPr>
                <w:b w:val="1"/>
                <w:color w:val="ffffff"/>
                <w:rtl w:val="0"/>
              </w:rPr>
              <w:t xml:space="preserve">Instructional Actions</w:t>
            </w:r>
            <w:r w:rsidDel="00000000" w:rsidR="00000000" w:rsidRPr="00000000">
              <w:rPr>
                <w:rtl w:val="0"/>
              </w:rPr>
            </w:r>
          </w:p>
        </w:tc>
      </w:tr>
      <w:tr>
        <w:trPr>
          <w:cantSplit w:val="0"/>
          <w:trHeight w:val="200" w:hRule="atLeast"/>
          <w:tblHeader w:val="0"/>
        </w:trPr>
        <w:tc>
          <w:tcPr/>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spacing w:after="0" w:line="240" w:lineRule="auto"/>
              <w:jc w:val="center"/>
              <w:rPr/>
            </w:pPr>
            <w:r w:rsidDel="00000000" w:rsidR="00000000" w:rsidRPr="00000000">
              <w:rPr>
                <w:b w:val="1"/>
                <w:rtl w:val="0"/>
              </w:rPr>
              <w:t xml:space="preserve">Content</w:t>
            </w:r>
            <w:r w:rsidDel="00000000" w:rsidR="00000000" w:rsidRPr="00000000">
              <w:rPr>
                <w:rtl w:val="0"/>
              </w:rPr>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spacing w:after="0" w:line="240" w:lineRule="auto"/>
              <w:jc w:val="center"/>
              <w:rPr/>
            </w:pPr>
            <w:r w:rsidDel="00000000" w:rsidR="00000000" w:rsidRPr="00000000">
              <w:rPr>
                <w:b w:val="1"/>
                <w:i w:val="1"/>
                <w:rtl w:val="0"/>
              </w:rPr>
              <w:t xml:space="preserve">What students will know</w:t>
            </w:r>
            <w:r w:rsidDel="00000000" w:rsidR="00000000" w:rsidRPr="00000000">
              <w:rPr>
                <w:rtl w:val="0"/>
              </w:rPr>
            </w:r>
          </w:p>
        </w:tc>
        <w:tc>
          <w:tcPr>
            <w:gridSpan w:val="2"/>
          </w:tcPr>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spacing w:after="0" w:line="240" w:lineRule="auto"/>
              <w:jc w:val="center"/>
              <w:rPr/>
            </w:pPr>
            <w:r w:rsidDel="00000000" w:rsidR="00000000" w:rsidRPr="00000000">
              <w:rPr>
                <w:b w:val="1"/>
                <w:rtl w:val="0"/>
              </w:rPr>
              <w:t xml:space="preserve">Skills</w:t>
            </w:r>
            <w:r w:rsidDel="00000000" w:rsidR="00000000" w:rsidRPr="00000000">
              <w:rPr>
                <w:rtl w:val="0"/>
              </w:rPr>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spacing w:after="0" w:line="240" w:lineRule="auto"/>
              <w:jc w:val="center"/>
              <w:rPr/>
            </w:pPr>
            <w:r w:rsidDel="00000000" w:rsidR="00000000" w:rsidRPr="00000000">
              <w:rPr>
                <w:b w:val="1"/>
                <w:i w:val="1"/>
                <w:rtl w:val="0"/>
              </w:rPr>
              <w:t xml:space="preserve">What students will be able to do</w:t>
            </w:r>
            <w:r w:rsidDel="00000000" w:rsidR="00000000" w:rsidRPr="00000000">
              <w:rPr>
                <w:rtl w:val="0"/>
              </w:rPr>
            </w:r>
          </w:p>
        </w:tc>
        <w:tc>
          <w:tcPr>
            <w:gridSpan w:val="2"/>
          </w:tcPr>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spacing w:after="0" w:line="240" w:lineRule="auto"/>
              <w:jc w:val="center"/>
              <w:rPr/>
            </w:pPr>
            <w:r w:rsidDel="00000000" w:rsidR="00000000" w:rsidRPr="00000000">
              <w:rPr>
                <w:b w:val="1"/>
                <w:rtl w:val="0"/>
              </w:rPr>
              <w:t xml:space="preserve">Activities/Strategies</w:t>
            </w:r>
            <w:r w:rsidDel="00000000" w:rsidR="00000000" w:rsidRPr="00000000">
              <w:rPr>
                <w:rtl w:val="0"/>
              </w:rPr>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spacing w:after="0" w:line="240" w:lineRule="auto"/>
              <w:jc w:val="center"/>
              <w:rPr/>
            </w:pPr>
            <w:r w:rsidDel="00000000" w:rsidR="00000000" w:rsidRPr="00000000">
              <w:rPr>
                <w:b w:val="1"/>
                <w:i w:val="1"/>
                <w:rtl w:val="0"/>
              </w:rPr>
              <w:t xml:space="preserve">How we teach content and skills</w:t>
            </w:r>
            <w:r w:rsidDel="00000000" w:rsidR="00000000" w:rsidRPr="00000000">
              <w:rPr>
                <w:rtl w:val="0"/>
              </w:rPr>
            </w:r>
          </w:p>
        </w:tc>
        <w:tc>
          <w:tcPr/>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spacing w:after="0" w:line="240" w:lineRule="auto"/>
              <w:jc w:val="center"/>
              <w:rPr/>
            </w:pPr>
            <w:r w:rsidDel="00000000" w:rsidR="00000000" w:rsidRPr="00000000">
              <w:rPr>
                <w:b w:val="1"/>
                <w:rtl w:val="0"/>
              </w:rPr>
              <w:t xml:space="preserve">Evidence (Assessments)</w:t>
            </w:r>
            <w:r w:rsidDel="00000000" w:rsidR="00000000" w:rsidRPr="00000000">
              <w:rPr>
                <w:rtl w:val="0"/>
              </w:rPr>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spacing w:after="0" w:line="240" w:lineRule="auto"/>
              <w:jc w:val="center"/>
              <w:rPr/>
            </w:pPr>
            <w:r w:rsidDel="00000000" w:rsidR="00000000" w:rsidRPr="00000000">
              <w:rPr>
                <w:b w:val="1"/>
                <w:i w:val="1"/>
                <w:rtl w:val="0"/>
              </w:rPr>
              <w:t xml:space="preserve">How we know students have learned</w:t>
            </w:r>
            <w:r w:rsidDel="00000000" w:rsidR="00000000" w:rsidRPr="00000000">
              <w:rPr>
                <w:rtl w:val="0"/>
              </w:rPr>
            </w:r>
          </w:p>
        </w:tc>
      </w:tr>
      <w:tr>
        <w:trPr>
          <w:cantSplit w:val="0"/>
          <w:trHeight w:val="120" w:hRule="atLeast"/>
          <w:tblHeader w:val="0"/>
        </w:trPr>
        <w:tc>
          <w:tcPr/>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The history of Día de los Muertos </w:t>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The hispanic countries that celebrate Día de los Muertos </w:t>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The differences between halloween and Day of the Dead </w:t>
            </w:r>
          </w:p>
        </w:tc>
        <w:tc>
          <w:tcPr>
            <w:gridSpan w:val="2"/>
          </w:tcPr>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spacing w:after="0" w:line="240" w:lineRule="auto"/>
              <w:ind w:left="0" w:firstLine="0"/>
              <w:rPr/>
            </w:pPr>
            <w:r w:rsidDel="00000000" w:rsidR="00000000" w:rsidRPr="00000000">
              <w:rPr>
                <w:rtl w:val="0"/>
              </w:rPr>
              <w:t xml:space="preserve">Recognize the historical and cultural significance of Día de los Muertos </w:t>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spacing w:after="0" w:line="240" w:lineRule="auto"/>
              <w:ind w:left="0" w:firstLine="0"/>
              <w:rPr/>
            </w:pPr>
            <w:r w:rsidDel="00000000" w:rsidR="00000000" w:rsidRPr="00000000">
              <w:rPr>
                <w:rtl w:val="0"/>
              </w:rPr>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Discuss culturally relevant topics and show respect to others’ beliefs</w:t>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spacing w:after="0" w:before="0" w:line="240" w:lineRule="auto"/>
              <w:rPr>
                <w:color w:val="232f3a"/>
                <w:highlight w:val="white"/>
              </w:rPr>
            </w:pPr>
            <w:r w:rsidDel="00000000" w:rsidR="00000000" w:rsidRPr="00000000">
              <w:rPr>
                <w:rtl w:val="0"/>
              </w:rPr>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spacing w:after="0" w:before="0" w:line="240" w:lineRule="auto"/>
              <w:rPr>
                <w:color w:val="232f3a"/>
                <w:highlight w:val="white"/>
              </w:rPr>
            </w:pPr>
            <w:r w:rsidDel="00000000" w:rsidR="00000000" w:rsidRPr="00000000">
              <w:rPr>
                <w:color w:val="232f3a"/>
                <w:highlight w:val="white"/>
                <w:rtl w:val="0"/>
              </w:rPr>
              <w:t xml:space="preserve">Compare and contrast how the holiday of Halloween (in the United States) and Día de los Muertos (in Mexico) are celebrated</w:t>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Compare and contrast the Mexican holiday Día de Los Muertos with the way people remember their loved ones in the U.S.</w:t>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Identify the elements of an altar and ofrendas</w:t>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Understand the role of papel picados in the Days of the Dead celebration</w:t>
            </w:r>
            <w:r w:rsidDel="00000000" w:rsidR="00000000" w:rsidRPr="00000000">
              <w:rPr>
                <w:rtl w:val="0"/>
              </w:rPr>
            </w:r>
          </w:p>
        </w:tc>
        <w:tc>
          <w:tcPr>
            <w:gridSpan w:val="2"/>
          </w:tcPr>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t xml:space="preserve">Research the traditions, music, and history of Halloween and El Día de los Muertos</w:t>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Teacher generated materials related to content</w:t>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Find youtube clips/DVD’s on El Día de los Muertos</w:t>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Papel picado to show students </w:t>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Authentic Altar for display</w:t>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Authentic Pictures of the altars and ofrendas to share with students</w:t>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Read elementary books about Día de los Muertos to students</w:t>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Describe geographic and cultural aspects of Mexico.</w:t>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spacing w:after="0" w:line="240" w:lineRule="auto"/>
              <w:rPr>
                <w:b w:val="1"/>
                <w:u w:val="single"/>
              </w:rPr>
            </w:pPr>
            <w:r w:rsidDel="00000000" w:rsidR="00000000" w:rsidRPr="00000000">
              <w:rPr>
                <w:rtl w:val="0"/>
              </w:rPr>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b w:val="1"/>
                <w:u w:val="single"/>
                <w:rtl w:val="0"/>
              </w:rPr>
              <w:t xml:space="preserve">K-2nd grade Activities:</w:t>
            </w:r>
            <w:r w:rsidDel="00000000" w:rsidR="00000000" w:rsidRPr="00000000">
              <w:rPr>
                <w:rtl w:val="0"/>
              </w:rPr>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Read children's books about Day of the Dead</w:t>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Give coloring activities</w:t>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Compare and contrast halloween with the Mexican holiday</w:t>
            </w:r>
            <w:r w:rsidDel="00000000" w:rsidR="00000000" w:rsidRPr="00000000">
              <w:rPr>
                <w:u w:val="single"/>
                <w:rtl w:val="0"/>
              </w:rPr>
              <w:tab/>
            </w:r>
            <w:r w:rsidDel="00000000" w:rsidR="00000000" w:rsidRPr="00000000">
              <w:rPr>
                <w:rtl w:val="0"/>
              </w:rPr>
            </w:r>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Show students where Mexico is located and what the flag of Mexico looks like</w:t>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spacing w:after="0" w:before="0" w:line="240" w:lineRule="auto"/>
              <w:rPr>
                <w:b w:val="1"/>
              </w:rPr>
            </w:pPr>
            <w:r w:rsidDel="00000000" w:rsidR="00000000" w:rsidRPr="00000000">
              <w:rPr>
                <w:rtl w:val="0"/>
              </w:rPr>
              <w:t xml:space="preserve">Show pictures of the altars and ofrendas </w:t>
            </w:r>
            <w:r w:rsidDel="00000000" w:rsidR="00000000" w:rsidRPr="00000000">
              <w:rPr>
                <w:b w:val="1"/>
                <w:rtl w:val="0"/>
              </w:rPr>
              <w:t xml:space="preserve"> </w:t>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spacing w:after="0" w:before="0" w:line="240" w:lineRule="auto"/>
              <w:rPr>
                <w:b w:val="1"/>
              </w:rPr>
            </w:pPr>
            <w:r w:rsidDel="00000000" w:rsidR="00000000" w:rsidRPr="00000000">
              <w:rPr>
                <w:rtl w:val="0"/>
              </w:rPr>
              <w:t xml:space="preserve">Find youtube clips/DVD’s on </w:t>
            </w:r>
            <w:r w:rsidDel="00000000" w:rsidR="00000000" w:rsidRPr="00000000">
              <w:rPr>
                <w:color w:val="232f3a"/>
                <w:highlight w:val="white"/>
                <w:rtl w:val="0"/>
              </w:rPr>
              <w:t xml:space="preserve">El Día de los Muertos</w:t>
            </w:r>
            <w:r w:rsidDel="00000000" w:rsidR="00000000" w:rsidRPr="00000000">
              <w:rPr>
                <w:rtl w:val="0"/>
              </w:rPr>
            </w:r>
          </w:p>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spacing w:after="0" w:before="0" w:line="240" w:lineRule="auto"/>
              <w:rPr>
                <w:b w:val="1"/>
              </w:rPr>
            </w:pPr>
            <w:r w:rsidDel="00000000" w:rsidR="00000000" w:rsidRPr="00000000">
              <w:rPr>
                <w:rtl w:val="0"/>
              </w:rPr>
              <w:t xml:space="preserve">Students can</w:t>
            </w:r>
            <w:r w:rsidDel="00000000" w:rsidR="00000000" w:rsidRPr="00000000">
              <w:rPr>
                <w:b w:val="1"/>
                <w:u w:val="single"/>
                <w:rtl w:val="0"/>
              </w:rPr>
              <w:t xml:space="preserve"> </w:t>
            </w:r>
            <w:r w:rsidDel="00000000" w:rsidR="00000000" w:rsidRPr="00000000">
              <w:rPr>
                <w:rtl w:val="0"/>
              </w:rPr>
              <w:t xml:space="preserve">make their own calavera mask </w:t>
            </w:r>
            <w:r w:rsidDel="00000000" w:rsidR="00000000" w:rsidRPr="00000000">
              <w:rPr>
                <w:rtl w:val="0"/>
              </w:rPr>
            </w:r>
          </w:p>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Discuss the role of papel picado in the celebration of day of the dead </w:t>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b w:val="1"/>
                <w:u w:val="single"/>
                <w:rtl w:val="0"/>
              </w:rPr>
              <w:tab/>
              <w:tab/>
              <w:tab/>
            </w:r>
            <w:r w:rsidDel="00000000" w:rsidR="00000000" w:rsidRPr="00000000">
              <w:rPr>
                <w:rtl w:val="0"/>
              </w:rPr>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b w:val="1"/>
                <w:u w:val="single"/>
                <w:rtl w:val="0"/>
              </w:rPr>
              <w:t xml:space="preserve">3rd &amp; 4th grade:</w:t>
            </w:r>
            <w:r w:rsidDel="00000000" w:rsidR="00000000" w:rsidRPr="00000000">
              <w:rPr>
                <w:rtl w:val="0"/>
              </w:rPr>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Read children's books about Day of the Dead</w:t>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Give coloring activities</w:t>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Compare and contrast halloween with the mexican holiday</w:t>
            </w:r>
            <w:r w:rsidDel="00000000" w:rsidR="00000000" w:rsidRPr="00000000">
              <w:rPr>
                <w:u w:val="single"/>
                <w:rtl w:val="0"/>
              </w:rPr>
              <w:tab/>
            </w:r>
            <w:r w:rsidDel="00000000" w:rsidR="00000000" w:rsidRPr="00000000">
              <w:rPr>
                <w:rtl w:val="0"/>
              </w:rPr>
            </w:r>
          </w:p>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Show students where Mexico is located and what the flag of Mexico looks like</w:t>
            </w:r>
          </w:p>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spacing w:after="0" w:before="0" w:line="240" w:lineRule="auto"/>
              <w:rPr>
                <w:b w:val="1"/>
              </w:rPr>
            </w:pPr>
            <w:r w:rsidDel="00000000" w:rsidR="00000000" w:rsidRPr="00000000">
              <w:rPr>
                <w:rtl w:val="0"/>
              </w:rPr>
              <w:t xml:space="preserve">Show pictures of the altars and ofrendas </w:t>
            </w:r>
            <w:r w:rsidDel="00000000" w:rsidR="00000000" w:rsidRPr="00000000">
              <w:rPr>
                <w:b w:val="1"/>
                <w:rtl w:val="0"/>
              </w:rPr>
              <w:t xml:space="preserve"> </w:t>
            </w:r>
          </w:p>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spacing w:after="0" w:before="0" w:line="240" w:lineRule="auto"/>
              <w:rPr>
                <w:b w:val="1"/>
              </w:rPr>
            </w:pPr>
            <w:r w:rsidDel="00000000" w:rsidR="00000000" w:rsidRPr="00000000">
              <w:rPr>
                <w:rtl w:val="0"/>
              </w:rPr>
              <w:t xml:space="preserve">Find youtube clips/DVD’s on </w:t>
            </w:r>
            <w:r w:rsidDel="00000000" w:rsidR="00000000" w:rsidRPr="00000000">
              <w:rPr>
                <w:color w:val="232f3a"/>
                <w:highlight w:val="white"/>
                <w:rtl w:val="0"/>
              </w:rPr>
              <w:t xml:space="preserve">El Día de los Muertos</w:t>
            </w:r>
            <w:r w:rsidDel="00000000" w:rsidR="00000000" w:rsidRPr="00000000">
              <w:rPr>
                <w:rtl w:val="0"/>
              </w:rPr>
            </w:r>
          </w:p>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spacing w:after="0" w:before="0" w:line="240" w:lineRule="auto"/>
              <w:rPr>
                <w:b w:val="1"/>
              </w:rPr>
            </w:pPr>
            <w:r w:rsidDel="00000000" w:rsidR="00000000" w:rsidRPr="00000000">
              <w:rPr>
                <w:rtl w:val="0"/>
              </w:rPr>
              <w:t xml:space="preserve">Students can</w:t>
            </w:r>
            <w:r w:rsidDel="00000000" w:rsidR="00000000" w:rsidRPr="00000000">
              <w:rPr>
                <w:b w:val="1"/>
                <w:u w:val="single"/>
                <w:rtl w:val="0"/>
              </w:rPr>
              <w:t xml:space="preserve"> </w:t>
            </w:r>
            <w:r w:rsidDel="00000000" w:rsidR="00000000" w:rsidRPr="00000000">
              <w:rPr>
                <w:rtl w:val="0"/>
              </w:rPr>
              <w:t xml:space="preserve">make their own calavera mask or skeleton </w:t>
            </w:r>
            <w:r w:rsidDel="00000000" w:rsidR="00000000" w:rsidRPr="00000000">
              <w:rPr>
                <w:rtl w:val="0"/>
              </w:rPr>
            </w:r>
          </w:p>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Discuss the role of papel picado in the celebration of Day of the Dead </w:t>
            </w:r>
          </w:p>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i w:val="1"/>
                <w:rtl w:val="0"/>
              </w:rPr>
              <w:t xml:space="preserve">For 3rd &amp; 4th grade, you can give students articles about Day of the Dead. </w:t>
            </w:r>
            <w:r w:rsidDel="00000000" w:rsidR="00000000" w:rsidRPr="00000000">
              <w:rPr>
                <w:rtl w:val="0"/>
              </w:rPr>
            </w:r>
          </w:p>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i w:val="1"/>
                <w:rtl w:val="0"/>
              </w:rPr>
              <w:t xml:space="preserve">Class Discussion questions for introduction to Dia de los Muertos through open ended think pair share questions.</w:t>
            </w:r>
            <w:r w:rsidDel="00000000" w:rsidR="00000000" w:rsidRPr="00000000">
              <w:rPr>
                <w:rtl w:val="0"/>
              </w:rPr>
            </w:r>
          </w:p>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t xml:space="preserve">What comes to mind when you hear the word death?</w:t>
            </w:r>
          </w:p>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t xml:space="preserve">How does your family deal with death? For example, do you discuss it, do you have certain beliefs etc.</w:t>
            </w:r>
          </w:p>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t xml:space="preserve">Have you ever experienced someone close to you die? (animal or person)</w:t>
            </w:r>
          </w:p>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t xml:space="preserve">If so, do you do anything special to remember this person or animal?</w:t>
            </w:r>
          </w:p>
        </w:tc>
        <w:tc>
          <w:tcPr/>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t xml:space="preserve">Class participation</w:t>
            </w:r>
          </w:p>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t xml:space="preserve">Teacher observation</w:t>
            </w:r>
          </w:p>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t xml:space="preserve">Completion of activity worksheets </w:t>
            </w:r>
          </w:p>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spacing w:after="0" w:line="240" w:lineRule="auto"/>
              <w:jc w:val="center"/>
              <w:rPr/>
            </w:pPr>
            <w:r w:rsidDel="00000000" w:rsidR="00000000" w:rsidRPr="00000000">
              <w:rPr>
                <w:b w:val="1"/>
                <w:color w:val="ffffff"/>
                <w:u w:val="single"/>
                <w:rtl w:val="0"/>
              </w:rPr>
              <w:t xml:space="preserve">Spiraling for Mastery </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shd w:fill="auto" w:val="clear"/>
              <w:spacing w:after="0" w:line="240" w:lineRule="auto"/>
              <w:jc w:val="center"/>
              <w:rPr/>
            </w:pPr>
            <w:r w:rsidDel="00000000" w:rsidR="00000000" w:rsidRPr="00000000">
              <w:rPr>
                <w:b w:val="1"/>
                <w:rtl w:val="0"/>
              </w:rPr>
              <w:t xml:space="preserve">Content or Skill for this Unit</w:t>
            </w:r>
            <w:r w:rsidDel="00000000" w:rsidR="00000000" w:rsidRPr="00000000">
              <w:rPr>
                <w:rtl w:val="0"/>
              </w:rPr>
            </w:r>
          </w:p>
        </w:tc>
        <w:tc>
          <w:tcPr>
            <w:gridSpan w:val="2"/>
          </w:tcPr>
          <w:p w:rsidR="00000000" w:rsidDel="00000000" w:rsidP="00000000" w:rsidRDefault="00000000" w:rsidRPr="00000000" w14:paraId="000000B6">
            <w:pPr>
              <w:pageBreakBefore w:val="0"/>
              <w:pBdr>
                <w:top w:space="0" w:sz="0" w:val="nil"/>
                <w:left w:space="0" w:sz="0" w:val="nil"/>
                <w:bottom w:space="0" w:sz="0" w:val="nil"/>
                <w:right w:space="0" w:sz="0" w:val="nil"/>
                <w:between w:space="0" w:sz="0" w:val="nil"/>
              </w:pBdr>
              <w:shd w:fill="auto" w:val="clear"/>
              <w:spacing w:after="0" w:line="240" w:lineRule="auto"/>
              <w:jc w:val="center"/>
              <w:rPr/>
            </w:pPr>
            <w:r w:rsidDel="00000000" w:rsidR="00000000" w:rsidRPr="00000000">
              <w:rPr>
                <w:b w:val="1"/>
                <w:rtl w:val="0"/>
              </w:rPr>
              <w:t xml:space="preserve">Spiral Focus from Previous Unit</w:t>
            </w:r>
            <w:r w:rsidDel="00000000" w:rsidR="00000000" w:rsidRPr="00000000">
              <w:rPr>
                <w:rtl w:val="0"/>
              </w:rPr>
            </w:r>
          </w:p>
        </w:tc>
        <w:tc>
          <w:tcPr>
            <w:gridSpan w:val="2"/>
          </w:tcPr>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hd w:fill="auto" w:val="clear"/>
              <w:spacing w:after="0" w:line="240" w:lineRule="auto"/>
              <w:jc w:val="center"/>
              <w:rPr/>
            </w:pPr>
            <w:r w:rsidDel="00000000" w:rsidR="00000000" w:rsidRPr="00000000">
              <w:rPr>
                <w:b w:val="1"/>
                <w:rtl w:val="0"/>
              </w:rPr>
              <w:t xml:space="preserve">Instructional Activity</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BA">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t xml:space="preserve">Holidays</w:t>
            </w:r>
          </w:p>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t xml:space="preserve">Geography</w:t>
            </w:r>
          </w:p>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t xml:space="preserve">Culture</w:t>
            </w:r>
          </w:p>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t xml:space="preserve">Famous Hispanics</w:t>
            </w:r>
          </w:p>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0C0">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tc>
        <w:tc>
          <w:tcPr>
            <w:gridSpan w:val="2"/>
          </w:tcPr>
          <w:p w:rsidR="00000000" w:rsidDel="00000000" w:rsidP="00000000" w:rsidRDefault="00000000" w:rsidRPr="00000000" w14:paraId="000000C4">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t xml:space="preserve">Numbers</w:t>
            </w:r>
          </w:p>
          <w:p w:rsidR="00000000" w:rsidDel="00000000" w:rsidP="00000000" w:rsidRDefault="00000000" w:rsidRPr="00000000" w14:paraId="000000C5">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t xml:space="preserve">Colors</w:t>
            </w:r>
          </w:p>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t xml:space="preserve">Months/Days of week</w:t>
            </w:r>
          </w:p>
          <w:p w:rsidR="00000000" w:rsidDel="00000000" w:rsidP="00000000" w:rsidRDefault="00000000" w:rsidRPr="00000000" w14:paraId="000000C7">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t xml:space="preserve">Contributions to Society</w:t>
            </w:r>
          </w:p>
        </w:tc>
        <w:tc>
          <w:tcPr>
            <w:gridSpan w:val="2"/>
          </w:tcPr>
          <w:p w:rsidR="00000000" w:rsidDel="00000000" w:rsidP="00000000" w:rsidRDefault="00000000" w:rsidRPr="00000000" w14:paraId="000000C9">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t xml:space="preserve">Videos</w:t>
            </w:r>
          </w:p>
          <w:p w:rsidR="00000000" w:rsidDel="00000000" w:rsidP="00000000" w:rsidRDefault="00000000" w:rsidRPr="00000000" w14:paraId="000000CA">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t xml:space="preserve">Projects</w:t>
            </w:r>
          </w:p>
          <w:p w:rsidR="00000000" w:rsidDel="00000000" w:rsidP="00000000" w:rsidRDefault="00000000" w:rsidRPr="00000000" w14:paraId="000000CB">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t xml:space="preserve">Literacy (Writing) </w:t>
            </w:r>
          </w:p>
          <w:p w:rsidR="00000000" w:rsidDel="00000000" w:rsidP="00000000" w:rsidRDefault="00000000" w:rsidRPr="00000000" w14:paraId="000000CC">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tc>
      </w:tr>
      <w:tr>
        <w:trPr>
          <w:cantSplit w:val="0"/>
          <w:trHeight w:val="1815" w:hRule="atLeast"/>
          <w:tblHeader w:val="0"/>
        </w:trPr>
        <w:tc>
          <w:tcPr>
            <w:gridSpan w:val="6"/>
          </w:tcPr>
          <w:p w:rsidR="00000000" w:rsidDel="00000000" w:rsidP="00000000" w:rsidRDefault="00000000" w:rsidRPr="00000000" w14:paraId="000000CE">
            <w:pPr>
              <w:rPr>
                <w:b w:val="1"/>
                <w:u w:val="single"/>
              </w:rPr>
            </w:pPr>
            <w:r w:rsidDel="00000000" w:rsidR="00000000" w:rsidRPr="00000000">
              <w:rPr>
                <w:b w:val="1"/>
                <w:u w:val="single"/>
                <w:rtl w:val="0"/>
              </w:rPr>
              <w:t xml:space="preserve">Career Readiness, Life Literacies, and Key Skills</w:t>
            </w:r>
          </w:p>
          <w:p w:rsidR="00000000" w:rsidDel="00000000" w:rsidP="00000000" w:rsidRDefault="00000000" w:rsidRPr="00000000" w14:paraId="000000CF">
            <w:pPr>
              <w:rPr>
                <w:b w:val="1"/>
                <w:u w:val="single"/>
              </w:rPr>
            </w:pPr>
            <w:r w:rsidDel="00000000" w:rsidR="00000000" w:rsidRPr="00000000">
              <w:rPr>
                <w:rtl w:val="0"/>
              </w:rPr>
            </w:r>
          </w:p>
          <w:p w:rsidR="00000000" w:rsidDel="00000000" w:rsidP="00000000" w:rsidRDefault="00000000" w:rsidRPr="00000000" w14:paraId="000000D0">
            <w:pPr>
              <w:spacing w:after="200" w:line="276" w:lineRule="auto"/>
              <w:rPr/>
            </w:pPr>
            <w:r w:rsidDel="00000000" w:rsidR="00000000" w:rsidRPr="00000000">
              <w:rPr>
                <w:rtl w:val="0"/>
              </w:rPr>
              <w:t xml:space="preserve">9.1.2.CAP.1: Make a list of different types of jobs and describe the skills associated with each job.</w:t>
            </w:r>
          </w:p>
          <w:p w:rsidR="00000000" w:rsidDel="00000000" w:rsidP="00000000" w:rsidRDefault="00000000" w:rsidRPr="00000000" w14:paraId="000000D1">
            <w:pPr>
              <w:spacing w:after="200" w:line="276" w:lineRule="auto"/>
              <w:rPr/>
            </w:pPr>
            <w:r w:rsidDel="00000000" w:rsidR="00000000" w:rsidRPr="00000000">
              <w:rPr>
                <w:rtl w:val="0"/>
              </w:rPr>
              <w:t xml:space="preserve">9.4.2.CI.1: Demonstrate openness to new ideas and perspectives.</w:t>
            </w:r>
          </w:p>
          <w:p w:rsidR="00000000" w:rsidDel="00000000" w:rsidP="00000000" w:rsidRDefault="00000000" w:rsidRPr="00000000" w14:paraId="000000D2">
            <w:pPr>
              <w:spacing w:after="200" w:line="276" w:lineRule="auto"/>
              <w:rPr/>
            </w:pPr>
            <w:r w:rsidDel="00000000" w:rsidR="00000000" w:rsidRPr="00000000">
              <w:rPr>
                <w:rtl w:val="0"/>
              </w:rPr>
              <w:t xml:space="preserve">9.4.2.CT.2: Identify possible approaches and resources to execute a plan.</w:t>
            </w:r>
          </w:p>
          <w:p w:rsidR="00000000" w:rsidDel="00000000" w:rsidP="00000000" w:rsidRDefault="00000000" w:rsidRPr="00000000" w14:paraId="000000D3">
            <w:pPr>
              <w:spacing w:after="200" w:line="276" w:lineRule="auto"/>
              <w:rPr/>
            </w:pPr>
            <w:r w:rsidDel="00000000" w:rsidR="00000000" w:rsidRPr="00000000">
              <w:rPr>
                <w:rtl w:val="0"/>
              </w:rPr>
              <w:t xml:space="preserve">9.4.2.CT.3: Use a variety of types of thinking to solve problems.</w:t>
            </w: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D9">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b w:val="1"/>
                <w:u w:val="single"/>
                <w:rtl w:val="0"/>
              </w:rPr>
              <w:t xml:space="preserve">Key resources:</w:t>
            </w:r>
            <w:r w:rsidDel="00000000" w:rsidR="00000000" w:rsidRPr="00000000">
              <w:rPr>
                <w:rtl w:val="0"/>
              </w:rPr>
              <w:t xml:space="preserve">  </w:t>
            </w:r>
          </w:p>
          <w:p w:rsidR="00000000" w:rsidDel="00000000" w:rsidP="00000000" w:rsidRDefault="00000000" w:rsidRPr="00000000" w14:paraId="000000D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Teacher made materials (flash cards, visuals, powerpoint presentations)</w:t>
            </w:r>
          </w:p>
          <w:p w:rsidR="00000000" w:rsidDel="00000000" w:rsidP="00000000" w:rsidRDefault="00000000" w:rsidRPr="00000000" w14:paraId="000000DB">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CD”s /DVD’s about Day of the Dead</w:t>
            </w:r>
          </w:p>
          <w:p w:rsidR="00000000" w:rsidDel="00000000" w:rsidP="00000000" w:rsidRDefault="00000000" w:rsidRPr="00000000" w14:paraId="000000DC">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Practice worksheets about Day of the Dead</w:t>
            </w:r>
          </w:p>
          <w:p w:rsidR="00000000" w:rsidDel="00000000" w:rsidP="00000000" w:rsidRDefault="00000000" w:rsidRPr="00000000" w14:paraId="000000DD">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Classroom based activities using technology tools (flip camera, smartboard etc…)</w:t>
            </w:r>
          </w:p>
          <w:p w:rsidR="00000000" w:rsidDel="00000000" w:rsidP="00000000" w:rsidRDefault="00000000" w:rsidRPr="00000000" w14:paraId="000000DE">
            <w:pPr>
              <w:pageBreakBefore w:val="0"/>
              <w:pBdr>
                <w:top w:space="0" w:sz="0" w:val="nil"/>
                <w:left w:space="0" w:sz="0" w:val="nil"/>
                <w:bottom w:space="0" w:sz="0" w:val="nil"/>
                <w:right w:space="0" w:sz="0" w:val="nil"/>
                <w:between w:space="0" w:sz="0" w:val="nil"/>
              </w:pBdr>
              <w:shd w:fill="auto" w:val="clear"/>
              <w:spacing w:after="0" w:before="0" w:line="240" w:lineRule="auto"/>
              <w:rPr/>
            </w:pPr>
            <w:hyperlink r:id="rId6">
              <w:r w:rsidDel="00000000" w:rsidR="00000000" w:rsidRPr="00000000">
                <w:rPr>
                  <w:color w:val="1155cc"/>
                  <w:u w:val="single"/>
                  <w:rtl w:val="0"/>
                </w:rPr>
                <w:t xml:space="preserve">http://holidays.mrdonn.org/dayofthedead.html</w:t>
              </w:r>
            </w:hyperlink>
            <w:r w:rsidDel="00000000" w:rsidR="00000000" w:rsidRPr="00000000">
              <w:rPr>
                <w:rtl w:val="0"/>
              </w:rPr>
              <w:t xml:space="preserve"> </w:t>
            </w:r>
          </w:p>
          <w:p w:rsidR="00000000" w:rsidDel="00000000" w:rsidP="00000000" w:rsidRDefault="00000000" w:rsidRPr="00000000" w14:paraId="000000DF">
            <w:pPr>
              <w:pageBreakBefore w:val="0"/>
              <w:pBdr>
                <w:top w:space="0" w:sz="0" w:val="nil"/>
                <w:left w:space="0" w:sz="0" w:val="nil"/>
                <w:bottom w:space="0" w:sz="0" w:val="nil"/>
                <w:right w:space="0" w:sz="0" w:val="nil"/>
                <w:between w:space="0" w:sz="0" w:val="nil"/>
              </w:pBdr>
              <w:shd w:fill="auto" w:val="clear"/>
              <w:spacing w:after="0" w:before="0" w:line="240" w:lineRule="auto"/>
              <w:rPr/>
            </w:pPr>
            <w:hyperlink r:id="rId7">
              <w:r w:rsidDel="00000000" w:rsidR="00000000" w:rsidRPr="00000000">
                <w:rPr>
                  <w:color w:val="1155cc"/>
                  <w:u w:val="single"/>
                  <w:rtl w:val="0"/>
                </w:rPr>
                <w:t xml:space="preserve">http://archive.azcentral.com/ent/dead/teachers/teacherpacket_edited.pdf</w:t>
              </w:r>
            </w:hyperlink>
            <w:r w:rsidDel="00000000" w:rsidR="00000000" w:rsidRPr="00000000">
              <w:fldChar w:fldCharType="begin"/>
              <w:instrText xml:space="preserve"> HYPERLINK "http://archive.azcentral.com/ent/dead/teachers/teacherpacket_edited.pdf" </w:instrText>
              <w:fldChar w:fldCharType="separate"/>
            </w:r>
            <w:r w:rsidDel="00000000" w:rsidR="00000000" w:rsidRPr="00000000">
              <w:rPr>
                <w:rtl w:val="0"/>
              </w:rPr>
            </w:r>
          </w:p>
          <w:p w:rsidR="00000000" w:rsidDel="00000000" w:rsidP="00000000" w:rsidRDefault="00000000" w:rsidRPr="00000000" w14:paraId="000000E0">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fldChar w:fldCharType="end"/>
            </w:r>
            <w:r w:rsidDel="00000000" w:rsidR="00000000" w:rsidRPr="00000000">
              <w:rPr>
                <w:rtl w:val="0"/>
              </w:rPr>
              <w:t xml:space="preserve">Authentic Pictures about the holiday </w:t>
            </w:r>
          </w:p>
          <w:p w:rsidR="00000000" w:rsidDel="00000000" w:rsidP="00000000" w:rsidRDefault="00000000" w:rsidRPr="00000000" w14:paraId="000000E1">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Research books and information about the holiday </w:t>
            </w:r>
          </w:p>
          <w:p w:rsidR="00000000" w:rsidDel="00000000" w:rsidP="00000000" w:rsidRDefault="00000000" w:rsidRPr="00000000" w14:paraId="000000E2">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Research youtube clips or movies about the holiday -Videos para la comprensión - Introducción</w:t>
            </w:r>
          </w:p>
          <w:p w:rsidR="00000000" w:rsidDel="00000000" w:rsidP="00000000" w:rsidRDefault="00000000" w:rsidRPr="00000000" w14:paraId="000000E3">
            <w:pPr>
              <w:pageBreakBefore w:val="0"/>
              <w:pBdr>
                <w:top w:space="0" w:sz="0" w:val="nil"/>
                <w:left w:space="0" w:sz="0" w:val="nil"/>
                <w:bottom w:space="0" w:sz="0" w:val="nil"/>
                <w:right w:space="0" w:sz="0" w:val="nil"/>
                <w:between w:space="0" w:sz="0" w:val="nil"/>
              </w:pBdr>
              <w:shd w:fill="auto" w:val="clear"/>
              <w:spacing w:after="0" w:before="0" w:line="240" w:lineRule="auto"/>
              <w:rPr/>
            </w:pPr>
            <w:hyperlink r:id="rId8">
              <w:r w:rsidDel="00000000" w:rsidR="00000000" w:rsidRPr="00000000">
                <w:rPr>
                  <w:color w:val="0000ff"/>
                  <w:u w:val="single"/>
                  <w:rtl w:val="0"/>
                </w:rPr>
                <w:t xml:space="preserve">http://www.youtube.com/watch?v=jCQnUuq-TEE&amp;feature=player_detailpage</w:t>
              </w:r>
            </w:hyperlink>
            <w:r w:rsidDel="00000000" w:rsidR="00000000" w:rsidRPr="00000000">
              <w:fldChar w:fldCharType="begin"/>
              <w:instrText xml:space="preserve"> HYPERLINK "http://www.youtube.com/watch?v=jCQnUuq-TEE&amp;feature=player_detailpage" </w:instrText>
              <w:fldChar w:fldCharType="separate"/>
            </w:r>
            <w:r w:rsidDel="00000000" w:rsidR="00000000" w:rsidRPr="00000000">
              <w:rPr>
                <w:rtl w:val="0"/>
              </w:rPr>
            </w:r>
          </w:p>
          <w:p w:rsidR="00000000" w:rsidDel="00000000" w:rsidP="00000000" w:rsidRDefault="00000000" w:rsidRPr="00000000" w14:paraId="000000E4">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fldChar w:fldCharType="end"/>
            </w:r>
            <w:r w:rsidDel="00000000" w:rsidR="00000000" w:rsidRPr="00000000">
              <w:rPr>
                <w:rtl w:val="0"/>
              </w:rPr>
              <w:t xml:space="preserve">Inglés: </w:t>
            </w:r>
            <w:hyperlink r:id="rId9">
              <w:r w:rsidDel="00000000" w:rsidR="00000000" w:rsidRPr="00000000">
                <w:rPr>
                  <w:color w:val="0000ff"/>
                  <w:u w:val="single"/>
                  <w:rtl w:val="0"/>
                </w:rPr>
                <w:t xml:space="preserve">http://www.youtube.com/watch?v=jsbr_Tkn08w</w:t>
              </w:r>
            </w:hyperlink>
            <w:r w:rsidDel="00000000" w:rsidR="00000000" w:rsidRPr="00000000">
              <w:fldChar w:fldCharType="begin"/>
              <w:instrText xml:space="preserve"> HYPERLINK "http://www.youtube.com/watch?v=jsbr_Tkn08w" </w:instrText>
              <w:fldChar w:fldCharType="separate"/>
            </w:r>
            <w:r w:rsidDel="00000000" w:rsidR="00000000" w:rsidRPr="00000000">
              <w:rPr>
                <w:rtl w:val="0"/>
              </w:rPr>
            </w:r>
          </w:p>
          <w:p w:rsidR="00000000" w:rsidDel="00000000" w:rsidP="00000000" w:rsidRDefault="00000000" w:rsidRPr="00000000" w14:paraId="000000E5">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fldChar w:fldCharType="end"/>
            </w:r>
            <w:r w:rsidDel="00000000" w:rsidR="00000000" w:rsidRPr="00000000">
              <w:rPr>
                <w:rtl w:val="0"/>
              </w:rPr>
              <w:t xml:space="preserve">Español: </w:t>
            </w:r>
            <w:hyperlink r:id="rId10">
              <w:r w:rsidDel="00000000" w:rsidR="00000000" w:rsidRPr="00000000">
                <w:rPr>
                  <w:color w:val="0000ff"/>
                  <w:u w:val="single"/>
                  <w:rtl w:val="0"/>
                </w:rPr>
                <w:t xml:space="preserve">http://www.youtube.com/watch?v=kimX-rwPmyk</w:t>
              </w:r>
            </w:hyperlink>
            <w:r w:rsidDel="00000000" w:rsidR="00000000" w:rsidRPr="00000000">
              <w:rPr>
                <w:rtl w:val="0"/>
              </w:rPr>
              <w:t xml:space="preserve"> </w:t>
            </w:r>
          </w:p>
          <w:p w:rsidR="00000000" w:rsidDel="00000000" w:rsidP="00000000" w:rsidRDefault="00000000" w:rsidRPr="00000000" w14:paraId="000000E6">
            <w:pPr>
              <w:pageBreakBefore w:val="0"/>
              <w:pBdr>
                <w:top w:space="0" w:sz="0" w:val="nil"/>
                <w:left w:space="0" w:sz="0" w:val="nil"/>
                <w:bottom w:space="0" w:sz="0" w:val="nil"/>
                <w:right w:space="0" w:sz="0" w:val="nil"/>
                <w:between w:space="0" w:sz="0" w:val="nil"/>
              </w:pBdr>
              <w:shd w:fill="auto" w:val="clear"/>
              <w:spacing w:after="0" w:before="0" w:line="240" w:lineRule="auto"/>
              <w:rPr/>
            </w:pPr>
            <w:hyperlink r:id="rId11">
              <w:r w:rsidDel="00000000" w:rsidR="00000000" w:rsidRPr="00000000">
                <w:rPr>
                  <w:color w:val="0000ff"/>
                  <w:u w:val="single"/>
                  <w:rtl w:val="0"/>
                </w:rPr>
                <w:t xml:space="preserve">http://www.youtube.com/watch?v=33Gcl5mX7r4</w:t>
              </w:r>
            </w:hyperlink>
            <w:r w:rsidDel="00000000" w:rsidR="00000000" w:rsidRPr="00000000">
              <w:fldChar w:fldCharType="begin"/>
              <w:instrText xml:space="preserve"> HYPERLINK "http://www.youtube.com/watch?v=33Gcl5mX7r4" </w:instrText>
              <w:fldChar w:fldCharType="separate"/>
            </w:r>
            <w:r w:rsidDel="00000000" w:rsidR="00000000" w:rsidRPr="00000000">
              <w:rPr>
                <w:rtl w:val="0"/>
              </w:rPr>
            </w:r>
          </w:p>
          <w:p w:rsidR="00000000" w:rsidDel="00000000" w:rsidP="00000000" w:rsidRDefault="00000000" w:rsidRPr="00000000" w14:paraId="000000E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fldChar w:fldCharType="end"/>
            </w:r>
            <w:r w:rsidDel="00000000" w:rsidR="00000000" w:rsidRPr="00000000">
              <w:rPr>
                <w:rtl w:val="0"/>
              </w:rPr>
              <w:t xml:space="preserve">Canción: OFRENDA</w:t>
            </w:r>
          </w:p>
          <w:p w:rsidR="00000000" w:rsidDel="00000000" w:rsidP="00000000" w:rsidRDefault="00000000" w:rsidRPr="00000000" w14:paraId="000000E8">
            <w:pPr>
              <w:pageBreakBefore w:val="0"/>
              <w:pBdr>
                <w:top w:space="0" w:sz="0" w:val="nil"/>
                <w:left w:space="0" w:sz="0" w:val="nil"/>
                <w:bottom w:space="0" w:sz="0" w:val="nil"/>
                <w:right w:space="0" w:sz="0" w:val="nil"/>
                <w:between w:space="0" w:sz="0" w:val="nil"/>
              </w:pBdr>
              <w:shd w:fill="auto" w:val="clear"/>
              <w:spacing w:after="0" w:before="0" w:line="240" w:lineRule="auto"/>
              <w:rPr/>
            </w:pPr>
            <w:hyperlink r:id="rId12">
              <w:r w:rsidDel="00000000" w:rsidR="00000000" w:rsidRPr="00000000">
                <w:rPr>
                  <w:color w:val="0000ff"/>
                  <w:u w:val="single"/>
                  <w:rtl w:val="0"/>
                </w:rPr>
                <w:t xml:space="preserve">http://www.youtube.com/watch?v=OdIPjy0TJGc&amp;feature=player_embedded</w:t>
              </w:r>
            </w:hyperlink>
            <w:r w:rsidDel="00000000" w:rsidR="00000000" w:rsidRPr="00000000">
              <w:rPr>
                <w:rtl w:val="0"/>
              </w:rPr>
              <w:t xml:space="preserve"> </w:t>
            </w:r>
          </w:p>
          <w:p w:rsidR="00000000" w:rsidDel="00000000" w:rsidP="00000000" w:rsidRDefault="00000000" w:rsidRPr="00000000" w14:paraId="000000E9">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Fact Sheet (copias)</w:t>
            </w:r>
          </w:p>
          <w:p w:rsidR="00000000" w:rsidDel="00000000" w:rsidP="00000000" w:rsidRDefault="00000000" w:rsidRPr="00000000" w14:paraId="000000EA">
            <w:pPr>
              <w:pageBreakBefore w:val="0"/>
              <w:pBdr>
                <w:top w:space="0" w:sz="0" w:val="nil"/>
                <w:left w:space="0" w:sz="0" w:val="nil"/>
                <w:bottom w:space="0" w:sz="0" w:val="nil"/>
                <w:right w:space="0" w:sz="0" w:val="nil"/>
                <w:between w:space="0" w:sz="0" w:val="nil"/>
              </w:pBdr>
              <w:shd w:fill="auto" w:val="clear"/>
              <w:spacing w:after="0" w:before="0" w:line="240" w:lineRule="auto"/>
              <w:rPr/>
            </w:pPr>
            <w:hyperlink r:id="rId13">
              <w:r w:rsidDel="00000000" w:rsidR="00000000" w:rsidRPr="00000000">
                <w:rPr>
                  <w:color w:val="0000ff"/>
                  <w:u w:val="single"/>
                  <w:rtl w:val="0"/>
                </w:rPr>
                <w:t xml:space="preserve">http://latino.si.edu/dayofthedead/Dia_de_los_Muertos_FACT_SHEET.pdf</w:t>
              </w:r>
            </w:hyperlink>
            <w:r w:rsidDel="00000000" w:rsidR="00000000" w:rsidRPr="00000000">
              <w:fldChar w:fldCharType="begin"/>
              <w:instrText xml:space="preserve"> HYPERLINK "http://latino.si.edu/dayofthedead/Dia_de_los_Muertos_FACT_SHEET.pdf" </w:instrText>
              <w:fldChar w:fldCharType="separate"/>
            </w:r>
            <w:r w:rsidDel="00000000" w:rsidR="00000000" w:rsidRPr="00000000">
              <w:rPr>
                <w:rtl w:val="0"/>
              </w:rPr>
            </w:r>
          </w:p>
          <w:p w:rsidR="00000000" w:rsidDel="00000000" w:rsidP="00000000" w:rsidRDefault="00000000" w:rsidRPr="00000000" w14:paraId="000000EB">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fldChar w:fldCharType="end"/>
            </w:r>
            <w:r w:rsidDel="00000000" w:rsidR="00000000" w:rsidRPr="00000000">
              <w:rPr>
                <w:rtl w:val="0"/>
              </w:rPr>
              <w:t xml:space="preserve">Mix and Match (copias)</w:t>
            </w:r>
          </w:p>
          <w:p w:rsidR="00000000" w:rsidDel="00000000" w:rsidP="00000000" w:rsidRDefault="00000000" w:rsidRPr="00000000" w14:paraId="000000EC">
            <w:pPr>
              <w:pageBreakBefore w:val="0"/>
              <w:pBdr>
                <w:top w:space="0" w:sz="0" w:val="nil"/>
                <w:left w:space="0" w:sz="0" w:val="nil"/>
                <w:bottom w:space="0" w:sz="0" w:val="nil"/>
                <w:right w:space="0" w:sz="0" w:val="nil"/>
                <w:between w:space="0" w:sz="0" w:val="nil"/>
              </w:pBdr>
              <w:shd w:fill="auto" w:val="clear"/>
              <w:spacing w:after="0" w:before="0" w:line="240" w:lineRule="auto"/>
              <w:rPr/>
            </w:pPr>
            <w:hyperlink r:id="rId14">
              <w:r w:rsidDel="00000000" w:rsidR="00000000" w:rsidRPr="00000000">
                <w:rPr>
                  <w:color w:val="0000ff"/>
                  <w:u w:val="single"/>
                  <w:rtl w:val="0"/>
                </w:rPr>
                <w:t xml:space="preserve">http://www.azcentral.com/ent/dead/teachers/teacherpacket_edited.pdf</w:t>
              </w:r>
            </w:hyperlink>
            <w:r w:rsidDel="00000000" w:rsidR="00000000" w:rsidRPr="00000000">
              <w:rPr>
                <w:rtl w:val="0"/>
              </w:rPr>
            </w:r>
          </w:p>
          <w:p w:rsidR="00000000" w:rsidDel="00000000" w:rsidP="00000000" w:rsidRDefault="00000000" w:rsidRPr="00000000" w14:paraId="000000ED">
            <w:pPr>
              <w:pageBreakBefore w:val="0"/>
              <w:pBdr>
                <w:top w:space="0" w:sz="0" w:val="nil"/>
                <w:left w:space="0" w:sz="0" w:val="nil"/>
                <w:bottom w:space="0" w:sz="0" w:val="nil"/>
                <w:right w:space="0" w:sz="0" w:val="nil"/>
                <w:between w:space="0" w:sz="0" w:val="nil"/>
              </w:pBdr>
              <w:shd w:fill="auto" w:val="clear"/>
              <w:spacing w:after="0" w:before="0" w:line="240" w:lineRule="auto"/>
              <w:rPr>
                <w:color w:val="0000ff"/>
                <w:u w:val="single"/>
              </w:rPr>
            </w:pPr>
            <w:r w:rsidDel="00000000" w:rsidR="00000000" w:rsidRPr="00000000">
              <w:fldChar w:fldCharType="begin"/>
              <w:instrText xml:space="preserve"> HYPERLINK "http://www.azcentral.com/ent/dead/teachers/teacherpacket_edited.pdf" </w:instrText>
              <w:fldChar w:fldCharType="separate"/>
            </w:r>
            <w:r w:rsidDel="00000000" w:rsidR="00000000" w:rsidRPr="00000000">
              <w:rPr>
                <w:rtl w:val="0"/>
              </w:rPr>
            </w:r>
            <w:r w:rsidDel="00000000" w:rsidR="00000000" w:rsidRPr="00000000">
              <w:fldChar w:fldCharType="end"/>
            </w:r>
            <w:r w:rsidDel="00000000" w:rsidR="00000000" w:rsidRPr="00000000">
              <w:fldChar w:fldCharType="begin"/>
              <w:instrText xml:space="preserve"> HYPERLINK "http://www.azcentral.com/ent/dead/teachers/teacherpacket_edited.pdf" </w:instrText>
              <w:fldChar w:fldCharType="separate"/>
            </w:r>
            <w:r w:rsidDel="00000000" w:rsidR="00000000" w:rsidRPr="00000000">
              <w:fldChar w:fldCharType="end"/>
            </w:r>
          </w:p>
        </w:tc>
      </w:tr>
      <w:tr>
        <w:trPr>
          <w:cantSplit w:val="0"/>
          <w:trHeight w:val="120" w:hRule="atLeast"/>
          <w:tblHeader w:val="0"/>
        </w:trPr>
        <w:tc>
          <w:tcPr>
            <w:gridSpan w:val="6"/>
          </w:tcPr>
          <w:p w:rsidR="00000000" w:rsidDel="00000000" w:rsidP="00000000" w:rsidRDefault="00000000" w:rsidRPr="00000000" w14:paraId="000000F9">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fldChar w:fldCharType="begin"/>
              <w:instrText xml:space="preserve"> HYPERLINK "http://www.azcentral.com/ent/dead/teachers/teacherpacket_edited.pdf" </w:instrText>
              <w:fldChar w:fldCharType="separate"/>
            </w:r>
            <w:r w:rsidDel="00000000" w:rsidR="00000000" w:rsidRPr="00000000">
              <w:fldChar w:fldCharType="end"/>
            </w:r>
            <w:r w:rsidDel="00000000" w:rsidR="00000000" w:rsidRPr="00000000">
              <w:rPr>
                <w:b w:val="1"/>
                <w:u w:val="single"/>
                <w:rtl w:val="0"/>
              </w:rPr>
              <w:t xml:space="preserve">Interdisciplinary Connections: </w:t>
            </w:r>
            <w:r w:rsidDel="00000000" w:rsidR="00000000" w:rsidRPr="00000000">
              <w:rPr>
                <w:rtl w:val="0"/>
              </w:rPr>
            </w:r>
          </w:p>
          <w:p w:rsidR="00000000" w:rsidDel="00000000" w:rsidP="00000000" w:rsidRDefault="00000000" w:rsidRPr="00000000" w14:paraId="000000FA">
            <w:pPr>
              <w:rPr/>
            </w:pPr>
            <w:r w:rsidDel="00000000" w:rsidR="00000000" w:rsidRPr="00000000">
              <w:rPr>
                <w:rtl w:val="0"/>
              </w:rPr>
              <w:t xml:space="preserve">NJSLSA.R1. Read closely to determine what the text says explicitly and to make logical inferences and relevant connections from it; cite specific textual evidence when writing or speaking to support conclusions drawn from the text</w:t>
            </w:r>
          </w:p>
          <w:p w:rsidR="00000000" w:rsidDel="00000000" w:rsidP="00000000" w:rsidRDefault="00000000" w:rsidRPr="00000000" w14:paraId="000000FB">
            <w:pPr>
              <w:rPr/>
            </w:pPr>
            <w:r w:rsidDel="00000000" w:rsidR="00000000" w:rsidRPr="00000000">
              <w:rPr>
                <w:rtl w:val="0"/>
              </w:rPr>
            </w:r>
          </w:p>
          <w:p w:rsidR="00000000" w:rsidDel="00000000" w:rsidP="00000000" w:rsidRDefault="00000000" w:rsidRPr="00000000" w14:paraId="000000FC">
            <w:pPr>
              <w:rPr/>
            </w:pPr>
            <w:r w:rsidDel="00000000" w:rsidR="00000000" w:rsidRPr="00000000">
              <w:rPr>
                <w:rtl w:val="0"/>
              </w:rPr>
              <w:t xml:space="preserve">RL.1.1. Ask and answer questions about key details in a text.</w:t>
            </w:r>
          </w:p>
          <w:p w:rsidR="00000000" w:rsidDel="00000000" w:rsidP="00000000" w:rsidRDefault="00000000" w:rsidRPr="00000000" w14:paraId="000000FD">
            <w:pPr>
              <w:rPr/>
            </w:pPr>
            <w:r w:rsidDel="00000000" w:rsidR="00000000" w:rsidRPr="00000000">
              <w:rPr>
                <w:rtl w:val="0"/>
              </w:rPr>
            </w:r>
          </w:p>
          <w:p w:rsidR="00000000" w:rsidDel="00000000" w:rsidP="00000000" w:rsidRDefault="00000000" w:rsidRPr="00000000" w14:paraId="000000FE">
            <w:pPr>
              <w:rPr>
                <w:b w:val="1"/>
              </w:rPr>
            </w:pPr>
            <w:r w:rsidDel="00000000" w:rsidR="00000000" w:rsidRPr="00000000">
              <w:rPr>
                <w:rtl w:val="0"/>
              </w:rPr>
              <w:t xml:space="preserve">RF.1.3. Know and apply grade-level phonics and word analysis skills in decoding words.</w:t>
            </w:r>
            <w:r w:rsidDel="00000000" w:rsidR="00000000" w:rsidRPr="00000000">
              <w:rPr>
                <w:rtl w:val="0"/>
              </w:rPr>
            </w:r>
          </w:p>
        </w:tc>
      </w:tr>
    </w:tbl>
    <w:p w:rsidR="00000000" w:rsidDel="00000000" w:rsidP="00000000" w:rsidRDefault="00000000" w:rsidRPr="00000000" w14:paraId="00000104">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pPr>
      <w:r w:rsidDel="00000000" w:rsidR="00000000" w:rsidRPr="00000000">
        <w:rPr>
          <w:rtl w:val="0"/>
        </w:rPr>
      </w:r>
    </w:p>
    <w:p w:rsidR="00000000" w:rsidDel="00000000" w:rsidP="00000000" w:rsidRDefault="00000000" w:rsidRPr="00000000" w14:paraId="00000105">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pPr>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r w:rsidDel="00000000" w:rsidR="00000000" w:rsidRPr="00000000">
        <w:fldChar w:fldCharType="end"/>
      </w:r>
    </w:p>
    <w:sectPr>
      <w:headerReference r:id="rId15" w:type="default"/>
      <w:footerReference r:id="rId16" w:type="default"/>
      <w:pgSz w:h="12240" w:w="15840" w:orient="landscape"/>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9">
    <w:pPr>
      <w:pageBreakBefore w:val="0"/>
      <w:tabs>
        <w:tab w:val="center" w:leader="none" w:pos="4680"/>
        <w:tab w:val="right" w:leader="none" w:pos="9360"/>
      </w:tabs>
      <w:spacing w:after="720" w:line="240" w:lineRule="auto"/>
      <w:rPr/>
    </w:pPr>
    <w:hyperlink r:id="rId1">
      <w:r w:rsidDel="00000000" w:rsidR="00000000" w:rsidRPr="00000000">
        <w:rPr>
          <w:i w:val="1"/>
          <w:rtl w:val="0"/>
        </w:rPr>
        <w:t xml:space="preserve">BOE Approved July 2021</w:t>
      </w:r>
    </w:hyperlink>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7">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720" w:line="240" w:lineRule="auto"/>
      <w:jc w:val="center"/>
      <w:rPr/>
    </w:pPr>
    <w:r w:rsidDel="00000000" w:rsidR="00000000" w:rsidRPr="00000000">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108">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spacing w:after="120" w:before="480" w:line="276" w:lineRule="auto"/>
      <w:ind w:left="0" w:right="0" w:firstLine="0"/>
      <w:jc w:val="left"/>
    </w:pPr>
    <w:rPr>
      <w:rFonts w:ascii="Calibri" w:cs="Calibri" w:eastAsia="Calibri" w:hAnsi="Calibri"/>
      <w:b w:val="1"/>
      <w:i w:val="0"/>
      <w:smallCaps w:val="0"/>
      <w:strike w:val="0"/>
      <w:color w:val="000000"/>
      <w:sz w:val="48"/>
      <w:szCs w:val="48"/>
      <w:u w:val="none"/>
      <w:vertAlign w:val="baseline"/>
    </w:rPr>
  </w:style>
  <w:style w:type="paragraph" w:styleId="Heading2">
    <w:name w:val="heading 2"/>
    <w:basedOn w:val="Normal"/>
    <w:next w:val="Normal"/>
    <w:pPr>
      <w:keepNext w:val="1"/>
      <w:keepLines w:val="1"/>
      <w:pageBreakBefore w:val="0"/>
      <w:widowControl w:val="1"/>
      <w:spacing w:after="80" w:before="360" w:line="276" w:lineRule="auto"/>
      <w:ind w:left="0" w:right="0" w:firstLine="0"/>
      <w:jc w:val="left"/>
    </w:pPr>
    <w:rPr>
      <w:rFonts w:ascii="Calibri" w:cs="Calibri" w:eastAsia="Calibri" w:hAnsi="Calibri"/>
      <w:b w:val="1"/>
      <w:i w:val="0"/>
      <w:smallCaps w:val="0"/>
      <w:strike w:val="0"/>
      <w:color w:val="000000"/>
      <w:sz w:val="36"/>
      <w:szCs w:val="36"/>
      <w:u w:val="none"/>
      <w:vertAlign w:val="baseline"/>
    </w:rPr>
  </w:style>
  <w:style w:type="paragraph" w:styleId="Heading3">
    <w:name w:val="heading 3"/>
    <w:basedOn w:val="Normal"/>
    <w:next w:val="Normal"/>
    <w:pPr>
      <w:keepNext w:val="1"/>
      <w:keepLines w:val="1"/>
      <w:pageBreakBefore w:val="0"/>
      <w:widowControl w:val="1"/>
      <w:spacing w:after="80" w:before="280" w:line="276" w:lineRule="auto"/>
      <w:ind w:left="0" w:right="0" w:firstLine="0"/>
      <w:jc w:val="left"/>
    </w:pPr>
    <w:rPr>
      <w:rFonts w:ascii="Calibri" w:cs="Calibri" w:eastAsia="Calibri" w:hAnsi="Calibri"/>
      <w:b w:val="1"/>
      <w:i w:val="0"/>
      <w:smallCaps w:val="0"/>
      <w:strike w:val="0"/>
      <w:color w:val="000000"/>
      <w:sz w:val="28"/>
      <w:szCs w:val="28"/>
      <w:u w:val="none"/>
      <w:vertAlign w:val="baseline"/>
    </w:rPr>
  </w:style>
  <w:style w:type="paragraph" w:styleId="Heading4">
    <w:name w:val="heading 4"/>
    <w:basedOn w:val="Normal"/>
    <w:next w:val="Normal"/>
    <w:pPr>
      <w:keepNext w:val="1"/>
      <w:keepLines w:val="1"/>
      <w:pageBreakBefore w:val="0"/>
      <w:widowControl w:val="1"/>
      <w:spacing w:after="40" w:before="240" w:line="276" w:lineRule="auto"/>
      <w:ind w:left="0" w:right="0" w:firstLine="0"/>
      <w:jc w:val="left"/>
    </w:pPr>
    <w:rPr>
      <w:rFonts w:ascii="Calibri" w:cs="Calibri" w:eastAsia="Calibri" w:hAnsi="Calibri"/>
      <w:b w:val="1"/>
      <w:i w:val="0"/>
      <w:smallCaps w:val="0"/>
      <w:strike w:val="0"/>
      <w:color w:val="000000"/>
      <w:sz w:val="24"/>
      <w:szCs w:val="24"/>
      <w:u w:val="none"/>
      <w:vertAlign w:val="baseline"/>
    </w:rPr>
  </w:style>
  <w:style w:type="paragraph" w:styleId="Heading5">
    <w:name w:val="heading 5"/>
    <w:basedOn w:val="Normal"/>
    <w:next w:val="Normal"/>
    <w:pPr>
      <w:keepNext w:val="1"/>
      <w:keepLines w:val="1"/>
      <w:pageBreakBefore w:val="0"/>
      <w:widowControl w:val="1"/>
      <w:spacing w:after="40" w:before="220" w:line="276" w:lineRule="auto"/>
      <w:ind w:left="0" w:right="0" w:firstLine="0"/>
      <w:jc w:val="left"/>
    </w:pPr>
    <w:rPr>
      <w:rFonts w:ascii="Calibri" w:cs="Calibri" w:eastAsia="Calibri" w:hAnsi="Calibri"/>
      <w:b w:val="1"/>
      <w:i w:val="0"/>
      <w:smallCaps w:val="0"/>
      <w:strike w:val="0"/>
      <w:color w:val="000000"/>
      <w:sz w:val="22"/>
      <w:szCs w:val="22"/>
      <w:u w:val="none"/>
      <w:vertAlign w:val="baseline"/>
    </w:rPr>
  </w:style>
  <w:style w:type="paragraph" w:styleId="Heading6">
    <w:name w:val="heading 6"/>
    <w:basedOn w:val="Normal"/>
    <w:next w:val="Normal"/>
    <w:pPr>
      <w:keepNext w:val="1"/>
      <w:keepLines w:val="1"/>
      <w:pageBreakBefore w:val="0"/>
      <w:widowControl w:val="1"/>
      <w:spacing w:after="40" w:before="200" w:line="276" w:lineRule="auto"/>
      <w:ind w:left="0" w:right="0" w:firstLine="0"/>
      <w:jc w:val="left"/>
    </w:pPr>
    <w:rPr>
      <w:rFonts w:ascii="Calibri" w:cs="Calibri" w:eastAsia="Calibri" w:hAnsi="Calibri"/>
      <w:b w:val="1"/>
      <w:i w:val="0"/>
      <w:smallCaps w:val="0"/>
      <w:strike w:val="0"/>
      <w:color w:val="000000"/>
      <w:sz w:val="20"/>
      <w:szCs w:val="20"/>
      <w:u w:val="none"/>
      <w:vertAlign w:val="baseline"/>
    </w:rPr>
  </w:style>
  <w:style w:type="paragraph" w:styleId="Title">
    <w:name w:val="Title"/>
    <w:basedOn w:val="Normal"/>
    <w:next w:val="Normal"/>
    <w:pPr>
      <w:keepNext w:val="1"/>
      <w:keepLines w:val="1"/>
      <w:pageBreakBefore w:val="0"/>
      <w:widowControl w:val="1"/>
      <w:spacing w:after="120" w:before="480" w:line="276" w:lineRule="auto"/>
      <w:ind w:left="0" w:right="0" w:firstLine="0"/>
      <w:jc w:val="left"/>
    </w:pPr>
    <w:rPr>
      <w:rFonts w:ascii="Calibri" w:cs="Calibri" w:eastAsia="Calibri" w:hAnsi="Calibri"/>
      <w:b w:val="1"/>
      <w:i w:val="0"/>
      <w:smallCaps w:val="0"/>
      <w:strike w:val="0"/>
      <w:color w:val="000000"/>
      <w:sz w:val="72"/>
      <w:szCs w:val="72"/>
      <w:u w:val="none"/>
      <w:vertAlign w:val="baseline"/>
    </w:rPr>
  </w:style>
  <w:style w:type="paragraph" w:styleId="Subtitle">
    <w:name w:val="Subtitle"/>
    <w:basedOn w:val="Normal"/>
    <w:next w:val="Normal"/>
    <w:pPr>
      <w:keepNext w:val="1"/>
      <w:keepLines w:val="1"/>
      <w:pageBreakBefore w:val="0"/>
      <w:widowControl w:val="1"/>
      <w:spacing w:after="80" w:before="360" w:line="276" w:lineRule="auto"/>
      <w:ind w:left="0" w:right="0" w:firstLine="0"/>
      <w:jc w:val="left"/>
    </w:pPr>
    <w:rPr>
      <w:rFonts w:ascii="Georgia" w:cs="Georgia" w:eastAsia="Georgia" w:hAnsi="Georgia"/>
      <w:b w:val="0"/>
      <w:i w:val="1"/>
      <w:smallCaps w:val="0"/>
      <w:strike w:val="0"/>
      <w:color w:val="666666"/>
      <w:sz w:val="48"/>
      <w:szCs w:val="48"/>
      <w:u w:val="none"/>
      <w:vertAlign w:val="baseline"/>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s>
</file>

<file path=word/_rels/document.xml.rels><?xml version="1.0" encoding="UTF-8" standalone="yes"?><Relationships xmlns="http://schemas.openxmlformats.org/package/2006/relationships"><Relationship Id="rId11" Type="http://schemas.openxmlformats.org/officeDocument/2006/relationships/hyperlink" Target="http://www.youtube.com/watch?v=33Gcl5mX7r4" TargetMode="External"/><Relationship Id="rId10" Type="http://schemas.openxmlformats.org/officeDocument/2006/relationships/hyperlink" Target="http://www.youtube.com/watch?v=kimX-rwPmyk" TargetMode="External"/><Relationship Id="rId13" Type="http://schemas.openxmlformats.org/officeDocument/2006/relationships/hyperlink" Target="http://latino.si.edu/dayofthedead/Dia_de_los_Muertos_FACT_SHEET.pdf" TargetMode="External"/><Relationship Id="rId12" Type="http://schemas.openxmlformats.org/officeDocument/2006/relationships/hyperlink" Target="http://www.youtube.com/watch?v=OdIPjy0TJGc&amp;feature=player_embedde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youtube.com/watch?v=jsbr_Tkn08w" TargetMode="External"/><Relationship Id="rId15" Type="http://schemas.openxmlformats.org/officeDocument/2006/relationships/header" Target="header1.xml"/><Relationship Id="rId14" Type="http://schemas.openxmlformats.org/officeDocument/2006/relationships/hyperlink" Target="http://www.azcentral.com/ent/dead/teachers/teacherpacket_edited.pdf"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holidays.mrdonn.org/dayofthedead.html" TargetMode="External"/><Relationship Id="rId7" Type="http://schemas.openxmlformats.org/officeDocument/2006/relationships/hyperlink" Target="http://archive.azcentral.com/ent/dead/teachers/teacherpacket_edited.pdf" TargetMode="External"/><Relationship Id="rId8" Type="http://schemas.openxmlformats.org/officeDocument/2006/relationships/hyperlink" Target="http://www.youtube.com/watch?v=jCQnUuq-TEE&amp;feature=player_detailpag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docs.google.com/forms/d/1SW2D1aDmhBKEISuIBYrSwhGonjUki5g62NgzXqndB6A/viewform?usp=send_for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