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color w:val="ffffff"/>
                <w:sz w:val="28"/>
                <w:szCs w:val="28"/>
              </w:rPr>
            </w:pPr>
            <w:r w:rsidDel="00000000" w:rsidR="00000000" w:rsidRPr="00000000">
              <w:rPr>
                <w:b w:val="1"/>
                <w:color w:val="ffffff"/>
                <w:sz w:val="28"/>
                <w:szCs w:val="28"/>
                <w:rtl w:val="0"/>
              </w:rPr>
              <w:t xml:space="preserve">Set Design &amp; Construction</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2: Intro &amp; Safety</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b w:val="1"/>
                <w:u w:val="single"/>
              </w:rPr>
            </w:pP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10">
            <w:pPr>
              <w:rPr/>
            </w:pPr>
            <w:r w:rsidDel="00000000" w:rsidR="00000000" w:rsidRPr="00000000">
              <w:rPr>
                <w:rtl w:val="0"/>
              </w:rPr>
              <w:t xml:space="preserve">Anchor Standard 10: Synthesize and relate knowledge and personal experiences to make art</w:t>
            </w:r>
          </w:p>
          <w:p w:rsidR="00000000" w:rsidDel="00000000" w:rsidP="00000000" w:rsidRDefault="00000000" w:rsidRPr="00000000" w14:paraId="00000011">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12">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8">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9">
            <w:pPr>
              <w:rPr>
                <w:color w:val="1f497d"/>
                <w:sz w:val="20"/>
                <w:szCs w:val="20"/>
              </w:rPr>
            </w:pPr>
            <w:r w:rsidDel="00000000" w:rsidR="00000000" w:rsidRPr="00000000">
              <w:rPr>
                <w:rtl w:val="0"/>
              </w:rPr>
            </w:r>
          </w:p>
          <w:p w:rsidR="00000000" w:rsidDel="00000000" w:rsidP="00000000" w:rsidRDefault="00000000" w:rsidRPr="00000000" w14:paraId="0000001A">
            <w:pPr>
              <w:rPr>
                <w:color w:val="1f497d"/>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Safety is an important component to all content areas, especially the arts. Students should become familiar with the rules and laws governing safety procedures, proper use of all building materials, technology and construction techniques so that they can act responsibly and implement these standards. They are also expected to demonstrate positive work behaviors and ethics, the ability to work individually and cooperatively in groups, and respect each other's cultural and social backgrounds.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3">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Theatre artists rely on intuition, curiosity, and critical inquiry.</w:t>
            </w:r>
          </w:p>
          <w:p w:rsidR="00000000" w:rsidDel="00000000" w:rsidP="00000000" w:rsidRDefault="00000000" w:rsidRPr="00000000" w14:paraId="00000026">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27">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What happens when theatre artists use their imaginations and/or learned theatre skills while engaging in creative exploration and inquiry?</w:t>
            </w:r>
          </w:p>
          <w:p w:rsidR="00000000" w:rsidDel="00000000" w:rsidP="00000000" w:rsidRDefault="00000000" w:rsidRPr="00000000" w14:paraId="00000032">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33">
            <w:pPr>
              <w:rPr/>
            </w:pPr>
            <w:r w:rsidDel="00000000" w:rsidR="00000000" w:rsidRPr="00000000">
              <w:rPr>
                <w:rtl w:val="0"/>
              </w:rPr>
              <w:t xml:space="preserve">What happens when theatre artists allow an understanding of themselves and the world to inform perceptions and theatre and the purpose of their work?</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B">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E">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1">
            <w:pPr>
              <w:jc w:val="center"/>
              <w:rPr>
                <w:b w:val="1"/>
              </w:rPr>
            </w:pPr>
            <w:r w:rsidDel="00000000" w:rsidR="00000000" w:rsidRPr="00000000">
              <w:rPr>
                <w:b w:val="1"/>
                <w:rtl w:val="0"/>
              </w:rPr>
              <w:t xml:space="preserve">Content</w:t>
            </w:r>
          </w:p>
          <w:p w:rsidR="00000000" w:rsidDel="00000000" w:rsidP="00000000" w:rsidRDefault="00000000" w:rsidRPr="00000000" w14:paraId="00000042">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3">
            <w:pPr>
              <w:jc w:val="center"/>
              <w:rPr>
                <w:b w:val="1"/>
              </w:rPr>
            </w:pPr>
            <w:r w:rsidDel="00000000" w:rsidR="00000000" w:rsidRPr="00000000">
              <w:rPr>
                <w:b w:val="1"/>
                <w:rtl w:val="0"/>
              </w:rPr>
              <w:t xml:space="preserve">Skills</w:t>
            </w:r>
          </w:p>
          <w:p w:rsidR="00000000" w:rsidDel="00000000" w:rsidP="00000000" w:rsidRDefault="00000000" w:rsidRPr="00000000" w14:paraId="00000044">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6">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7">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9">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A">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How to assess a safe working environment.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How to safely and properly use tools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Group work</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How to identify the materials necessary for job completion.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That a variety of construction techniques exist.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When and how Technology is used in theatre.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c>
          <w:tcPr>
            <w:gridSpan w:val="2"/>
          </w:tcPr>
          <w:p w:rsidR="00000000" w:rsidDel="00000000" w:rsidP="00000000" w:rsidRDefault="00000000" w:rsidRPr="00000000" w14:paraId="0000005A">
            <w:pPr>
              <w:rPr/>
            </w:pPr>
            <w:r w:rsidDel="00000000" w:rsidR="00000000" w:rsidRPr="00000000">
              <w:rPr>
                <w:rtl w:val="0"/>
              </w:rPr>
              <w:t xml:space="preserve">Demonstrate safe and proper use of tools and equipment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Identify and follow safety procedures for hands on experiences and construction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Understand how to work individually and cooperatively with others to accomplish a task</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Identify and apply various construction techniques.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Use technology in various situations. </w:t>
            </w:r>
          </w:p>
        </w:tc>
        <w:tc>
          <w:tcPr>
            <w:gridSpan w:val="2"/>
          </w:tcPr>
          <w:p w:rsidR="00000000" w:rsidDel="00000000" w:rsidP="00000000" w:rsidRDefault="00000000" w:rsidRPr="00000000" w14:paraId="00000064">
            <w:pPr>
              <w:rPr/>
            </w:pPr>
            <w:r w:rsidDel="00000000" w:rsidR="00000000" w:rsidRPr="00000000">
              <w:rPr>
                <w:rtl w:val="0"/>
              </w:rPr>
              <w:t xml:space="preserve">Demonstrate proper tool use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Role playing safe environment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Hands-on experiences using different materials and media to construct.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t xml:space="preserve">Teacher observation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Peer critiques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Self analysis and evaluation</w:t>
            </w:r>
          </w:p>
        </w:tc>
      </w:tr>
      <w:tr>
        <w:trPr>
          <w:cantSplit w:val="0"/>
          <w:trHeight w:val="120" w:hRule="atLeast"/>
          <w:tblHeader w:val="0"/>
        </w:trPr>
        <w:tc>
          <w:tcPr>
            <w:gridSpan w:val="6"/>
            <w:shd w:fill="1f497d" w:val="clear"/>
          </w:tcPr>
          <w:p w:rsidR="00000000" w:rsidDel="00000000" w:rsidP="00000000" w:rsidRDefault="00000000" w:rsidRPr="00000000" w14:paraId="00000077">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8">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9">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F">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1">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3">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5">
            <w:pPr>
              <w:rPr/>
            </w:pPr>
            <w:r w:rsidDel="00000000" w:rsidR="00000000" w:rsidRPr="00000000">
              <w:rPr>
                <w:rtl w:val="0"/>
              </w:rPr>
              <w:t xml:space="preserve">Demonstrate safe and proper use of tools and equipment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Identify and follow safety procedures for hands on experiences and construction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Understand how to work cooperatively with others to accomplish a task</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Identify and apply various construction techniques.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Use technology in various situations. </w:t>
            </w:r>
          </w:p>
          <w:p w:rsidR="00000000" w:rsidDel="00000000" w:rsidP="00000000" w:rsidRDefault="00000000" w:rsidRPr="00000000" w14:paraId="0000008E">
            <w:pPr>
              <w:rPr/>
            </w:pPr>
            <w:r w:rsidDel="00000000" w:rsidR="00000000" w:rsidRPr="00000000">
              <w:rPr>
                <w:rtl w:val="0"/>
              </w:rPr>
            </w:r>
          </w:p>
        </w:tc>
        <w:tc>
          <w:tcPr>
            <w:gridSpan w:val="2"/>
          </w:tcPr>
          <w:p w:rsidR="00000000" w:rsidDel="00000000" w:rsidP="00000000" w:rsidRDefault="00000000" w:rsidRPr="00000000" w14:paraId="00000090">
            <w:pPr>
              <w:rPr>
                <w:b w:val="1"/>
                <w:u w:val="single"/>
              </w:rPr>
            </w:pPr>
            <w:r w:rsidDel="00000000" w:rsidR="00000000" w:rsidRPr="00000000">
              <w:rPr>
                <w:rtl w:val="0"/>
              </w:rPr>
            </w:r>
          </w:p>
          <w:p w:rsidR="00000000" w:rsidDel="00000000" w:rsidP="00000000" w:rsidRDefault="00000000" w:rsidRPr="00000000" w14:paraId="00000091">
            <w:pPr>
              <w:rPr>
                <w:b w:val="1"/>
                <w:u w:val="single"/>
              </w:rPr>
            </w:pPr>
            <w:r w:rsidDel="00000000" w:rsidR="00000000" w:rsidRPr="00000000">
              <w:rPr>
                <w:rtl w:val="0"/>
              </w:rPr>
            </w:r>
          </w:p>
          <w:p w:rsidR="00000000" w:rsidDel="00000000" w:rsidP="00000000" w:rsidRDefault="00000000" w:rsidRPr="00000000" w14:paraId="00000092">
            <w:pPr>
              <w:jc w:val="center"/>
              <w:rPr/>
            </w:pPr>
            <w:r w:rsidDel="00000000" w:rsidR="00000000" w:rsidRPr="00000000">
              <w:rPr>
                <w:rtl w:val="0"/>
              </w:rPr>
              <w:t xml:space="preserve">Set Design &amp; Construction Unit 1</w:t>
            </w:r>
          </w:p>
          <w:p w:rsidR="00000000" w:rsidDel="00000000" w:rsidP="00000000" w:rsidRDefault="00000000" w:rsidRPr="00000000" w14:paraId="00000093">
            <w:pPr>
              <w:rPr>
                <w:b w:val="1"/>
                <w:u w:val="single"/>
              </w:rPr>
            </w:pPr>
            <w:r w:rsidDel="00000000" w:rsidR="00000000" w:rsidRPr="00000000">
              <w:rPr>
                <w:rtl w:val="0"/>
              </w:rPr>
            </w:r>
          </w:p>
          <w:p w:rsidR="00000000" w:rsidDel="00000000" w:rsidP="00000000" w:rsidRDefault="00000000" w:rsidRPr="00000000" w14:paraId="00000094">
            <w:pPr>
              <w:rPr>
                <w:b w:val="1"/>
                <w:u w:val="single"/>
              </w:rPr>
            </w:pPr>
            <w:r w:rsidDel="00000000" w:rsidR="00000000" w:rsidRPr="00000000">
              <w:rPr>
                <w:rtl w:val="0"/>
              </w:rPr>
            </w:r>
          </w:p>
        </w:tc>
        <w:tc>
          <w:tcPr>
            <w:gridSpan w:val="2"/>
          </w:tcPr>
          <w:p w:rsidR="00000000" w:rsidDel="00000000" w:rsidP="00000000" w:rsidRDefault="00000000" w:rsidRPr="00000000" w14:paraId="00000096">
            <w:pPr>
              <w:jc w:val="center"/>
              <w:rPr/>
            </w:pPr>
            <w:r w:rsidDel="00000000" w:rsidR="00000000" w:rsidRPr="00000000">
              <w:rPr>
                <w:rtl w:val="0"/>
              </w:rPr>
              <w:t xml:space="preserve">Teacher demonstrations</w:t>
            </w:r>
          </w:p>
          <w:p w:rsidR="00000000" w:rsidDel="00000000" w:rsidP="00000000" w:rsidRDefault="00000000" w:rsidRPr="00000000" w14:paraId="00000097">
            <w:pPr>
              <w:jc w:val="center"/>
              <w:rPr/>
            </w:pPr>
            <w:r w:rsidDel="00000000" w:rsidR="00000000" w:rsidRPr="00000000">
              <w:rPr>
                <w:rtl w:val="0"/>
              </w:rPr>
              <w:t xml:space="preserve">Hands on experiences</w:t>
            </w:r>
          </w:p>
        </w:tc>
      </w:tr>
      <w:tr>
        <w:trPr>
          <w:cantSplit w:val="0"/>
          <w:trHeight w:val="120" w:hRule="atLeast"/>
          <w:tblHeader w:val="0"/>
        </w:trPr>
        <w:tc>
          <w:tcPr>
            <w:gridSpan w:val="6"/>
          </w:tcPr>
          <w:p w:rsidR="00000000" w:rsidDel="00000000" w:rsidP="00000000" w:rsidRDefault="00000000" w:rsidRPr="00000000" w14:paraId="00000099">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9.3.12.AR.3 Analyze the lifestyle implications and physical demands required in the arts, audio/visual technology and communications workplace. </w:t>
            </w:r>
          </w:p>
          <w:p w:rsidR="00000000" w:rsidDel="00000000" w:rsidP="00000000" w:rsidRDefault="00000000" w:rsidRPr="00000000" w14:paraId="0000009C">
            <w:pPr>
              <w:rPr/>
            </w:pPr>
            <w:r w:rsidDel="00000000" w:rsidR="00000000" w:rsidRPr="00000000">
              <w:rPr>
                <w:rtl w:val="0"/>
              </w:rPr>
              <w:t xml:space="preserve">9.4.12.CI.3: Investigate new challenges and opportunities for personal growth, advancement, and transition.</w:t>
            </w:r>
          </w:p>
          <w:p w:rsidR="00000000" w:rsidDel="00000000" w:rsidP="00000000" w:rsidRDefault="00000000" w:rsidRPr="00000000" w14:paraId="0000009D">
            <w:pPr>
              <w:rPr/>
            </w:pPr>
            <w:r w:rsidDel="00000000" w:rsidR="00000000" w:rsidRPr="00000000">
              <w:rPr>
                <w:rtl w:val="0"/>
              </w:rPr>
              <w:t xml:space="preserve">9.4.12.CT.1: Identify problem-solving strategies used in the development of an innovative product or practice.</w:t>
            </w:r>
          </w:p>
          <w:p w:rsidR="00000000" w:rsidDel="00000000" w:rsidP="00000000" w:rsidRDefault="00000000" w:rsidRPr="00000000" w14:paraId="0000009E">
            <w:pPr>
              <w:rPr>
                <w:b w:val="1"/>
                <w:u w:val="single"/>
              </w:rPr>
            </w:pPr>
            <w:r w:rsidDel="00000000" w:rsidR="00000000" w:rsidRPr="00000000">
              <w:rPr>
                <w:rtl w:val="0"/>
              </w:rPr>
              <w:t xml:space="preserve">9.4.12.TL.3: Analyze the effectiveness of the process and quality of collaborative environments.</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5">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A8">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E">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AF">
            <w:pPr>
              <w:rPr>
                <w:b w:val="1"/>
                <w:u w:val="single"/>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B1">
            <w:pPr>
              <w:rPr>
                <w:b w:val="1"/>
                <w:u w:val="single"/>
              </w:rPr>
            </w:pPr>
            <w:r w:rsidDel="00000000" w:rsidR="00000000" w:rsidRPr="00000000">
              <w:rPr>
                <w:rtl w:val="0"/>
              </w:rPr>
            </w:r>
          </w:p>
          <w:p w:rsidR="00000000" w:rsidDel="00000000" w:rsidP="00000000" w:rsidRDefault="00000000" w:rsidRPr="00000000" w14:paraId="000000B2">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B3">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B4">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B5">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B">
            <w:pPr>
              <w:rPr/>
            </w:pPr>
            <w:r w:rsidDel="00000000" w:rsidR="00000000" w:rsidRPr="00000000">
              <w:rPr>
                <w:b w:val="1"/>
                <w:u w:val="single"/>
                <w:rtl w:val="0"/>
              </w:rPr>
              <w:t xml:space="preserve">Intersections of History: </w:t>
            </w:r>
            <w:r w:rsidDel="00000000" w:rsidR="00000000" w:rsidRPr="00000000">
              <w:rPr>
                <w:rtl w:val="0"/>
              </w:rPr>
              <w:t xml:space="preserve">History of safety and development of tools and their uses</w:t>
            </w:r>
          </w:p>
          <w:p w:rsidR="00000000" w:rsidDel="00000000" w:rsidP="00000000" w:rsidRDefault="00000000" w:rsidRPr="00000000" w14:paraId="000000BC">
            <w:pPr>
              <w:rPr>
                <w:b w:val="1"/>
                <w:u w:val="single"/>
              </w:rPr>
            </w:pPr>
            <w:r w:rsidDel="00000000" w:rsidR="00000000" w:rsidRPr="00000000">
              <w:rPr>
                <w:rtl w:val="0"/>
              </w:rPr>
            </w:r>
          </w:p>
          <w:p w:rsidR="00000000" w:rsidDel="00000000" w:rsidP="00000000" w:rsidRDefault="00000000" w:rsidRPr="00000000" w14:paraId="000000BD">
            <w:pPr>
              <w:rPr>
                <w:b w:val="1"/>
                <w:u w:val="single"/>
              </w:rPr>
            </w:pPr>
            <w:r w:rsidDel="00000000" w:rsidR="00000000" w:rsidRPr="00000000">
              <w:rPr>
                <w:b w:val="1"/>
                <w:u w:val="single"/>
                <w:rtl w:val="0"/>
              </w:rPr>
              <w:t xml:space="preserve">Black: </w:t>
            </w:r>
          </w:p>
          <w:p w:rsidR="00000000" w:rsidDel="00000000" w:rsidP="00000000" w:rsidRDefault="00000000" w:rsidRPr="00000000" w14:paraId="000000BE">
            <w:pPr>
              <w:rPr>
                <w:b w:val="1"/>
                <w:u w:val="single"/>
              </w:rPr>
            </w:pPr>
            <w:r w:rsidDel="00000000" w:rsidR="00000000" w:rsidRPr="00000000">
              <w:rPr>
                <w:rtl w:val="0"/>
              </w:rPr>
            </w:r>
          </w:p>
          <w:p w:rsidR="00000000" w:rsidDel="00000000" w:rsidP="00000000" w:rsidRDefault="00000000" w:rsidRPr="00000000" w14:paraId="000000BF">
            <w:pPr>
              <w:rPr>
                <w:b w:val="1"/>
                <w:u w:val="single"/>
              </w:rPr>
            </w:pPr>
            <w:r w:rsidDel="00000000" w:rsidR="00000000" w:rsidRPr="00000000">
              <w:rPr>
                <w:b w:val="1"/>
                <w:u w:val="single"/>
                <w:rtl w:val="0"/>
              </w:rPr>
              <w:t xml:space="preserve">Hispanic:</w:t>
            </w:r>
          </w:p>
          <w:p w:rsidR="00000000" w:rsidDel="00000000" w:rsidP="00000000" w:rsidRDefault="00000000" w:rsidRPr="00000000" w14:paraId="000000C0">
            <w:pPr>
              <w:rPr>
                <w:b w:val="1"/>
                <w:u w:val="single"/>
              </w:rPr>
            </w:pPr>
            <w:r w:rsidDel="00000000" w:rsidR="00000000" w:rsidRPr="00000000">
              <w:rPr>
                <w:rtl w:val="0"/>
              </w:rPr>
            </w:r>
          </w:p>
          <w:p w:rsidR="00000000" w:rsidDel="00000000" w:rsidP="00000000" w:rsidRDefault="00000000" w:rsidRPr="00000000" w14:paraId="000000C1">
            <w:pPr>
              <w:rPr>
                <w:b w:val="1"/>
                <w:u w:val="single"/>
              </w:rPr>
            </w:pPr>
            <w:r w:rsidDel="00000000" w:rsidR="00000000" w:rsidRPr="00000000">
              <w:rPr>
                <w:b w:val="1"/>
                <w:u w:val="single"/>
                <w:rtl w:val="0"/>
              </w:rPr>
              <w:t xml:space="preserve">Women: </w:t>
            </w:r>
          </w:p>
          <w:p w:rsidR="00000000" w:rsidDel="00000000" w:rsidP="00000000" w:rsidRDefault="00000000" w:rsidRPr="00000000" w14:paraId="000000C2">
            <w:pPr>
              <w:rPr>
                <w:b w:val="1"/>
                <w:u w:val="single"/>
              </w:rPr>
            </w:pPr>
            <w:r w:rsidDel="00000000" w:rsidR="00000000" w:rsidRPr="00000000">
              <w:rPr>
                <w:rtl w:val="0"/>
              </w:rPr>
            </w:r>
          </w:p>
          <w:p w:rsidR="00000000" w:rsidDel="00000000" w:rsidP="00000000" w:rsidRDefault="00000000" w:rsidRPr="00000000" w14:paraId="000000C3">
            <w:pPr>
              <w:rPr>
                <w:b w:val="1"/>
                <w:u w:val="single"/>
              </w:rPr>
            </w:pPr>
            <w:r w:rsidDel="00000000" w:rsidR="00000000" w:rsidRPr="00000000">
              <w:rPr>
                <w:b w:val="1"/>
                <w:u w:val="single"/>
                <w:rtl w:val="0"/>
              </w:rPr>
              <w:t xml:space="preserve">LGBTQ: </w:t>
            </w:r>
          </w:p>
          <w:p w:rsidR="00000000" w:rsidDel="00000000" w:rsidP="00000000" w:rsidRDefault="00000000" w:rsidRPr="00000000" w14:paraId="000000C4">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CB">
            <w:pPr>
              <w:rPr>
                <w:b w:val="1"/>
                <w:u w:val="single"/>
              </w:rPr>
            </w:pPr>
            <w:r w:rsidDel="00000000" w:rsidR="00000000" w:rsidRPr="00000000">
              <w:rPr>
                <w:rtl w:val="0"/>
              </w:rPr>
            </w:r>
          </w:p>
          <w:p w:rsidR="00000000" w:rsidDel="00000000" w:rsidP="00000000" w:rsidRDefault="00000000" w:rsidRPr="00000000" w14:paraId="000000CC">
            <w:pPr>
              <w:rPr>
                <w:rFonts w:ascii="Arial" w:cs="Arial" w:eastAsia="Arial" w:hAnsi="Arial"/>
                <w:color w:val="222222"/>
              </w:rPr>
            </w:pPr>
            <w:r w:rsidDel="00000000" w:rsidR="00000000" w:rsidRPr="00000000">
              <w:rPr>
                <w:rFonts w:ascii="Arial" w:cs="Arial" w:eastAsia="Arial" w:hAnsi="Arial"/>
                <w:color w:val="222222"/>
                <w:rtl w:val="0"/>
              </w:rPr>
              <w:t xml:space="preserve">Drills</w:t>
            </w:r>
          </w:p>
          <w:p w:rsidR="00000000" w:rsidDel="00000000" w:rsidP="00000000" w:rsidRDefault="00000000" w:rsidRPr="00000000" w14:paraId="000000CD">
            <w:pPr>
              <w:rPr>
                <w:rFonts w:ascii="Arial" w:cs="Arial" w:eastAsia="Arial" w:hAnsi="Arial"/>
                <w:color w:val="222222"/>
              </w:rPr>
            </w:pPr>
            <w:r w:rsidDel="00000000" w:rsidR="00000000" w:rsidRPr="00000000">
              <w:rPr>
                <w:rFonts w:ascii="Arial" w:cs="Arial" w:eastAsia="Arial" w:hAnsi="Arial"/>
                <w:color w:val="222222"/>
                <w:rtl w:val="0"/>
              </w:rPr>
              <w:t xml:space="preserve">Saws</w:t>
            </w:r>
          </w:p>
          <w:p w:rsidR="00000000" w:rsidDel="00000000" w:rsidP="00000000" w:rsidRDefault="00000000" w:rsidRPr="00000000" w14:paraId="000000CE">
            <w:pPr>
              <w:rPr>
                <w:rFonts w:ascii="Arial" w:cs="Arial" w:eastAsia="Arial" w:hAnsi="Arial"/>
                <w:color w:val="222222"/>
              </w:rPr>
            </w:pPr>
            <w:r w:rsidDel="00000000" w:rsidR="00000000" w:rsidRPr="00000000">
              <w:rPr>
                <w:rFonts w:ascii="Arial" w:cs="Arial" w:eastAsia="Arial" w:hAnsi="Arial"/>
                <w:color w:val="222222"/>
                <w:rtl w:val="0"/>
              </w:rPr>
              <w:t xml:space="preserve">Power Sanders</w:t>
            </w:r>
          </w:p>
          <w:p w:rsidR="00000000" w:rsidDel="00000000" w:rsidP="00000000" w:rsidRDefault="00000000" w:rsidRPr="00000000" w14:paraId="000000CF">
            <w:pPr>
              <w:rPr>
                <w:rFonts w:ascii="Arial" w:cs="Arial" w:eastAsia="Arial" w:hAnsi="Arial"/>
                <w:color w:val="222222"/>
              </w:rPr>
            </w:pPr>
            <w:r w:rsidDel="00000000" w:rsidR="00000000" w:rsidRPr="00000000">
              <w:rPr>
                <w:rFonts w:ascii="Arial" w:cs="Arial" w:eastAsia="Arial" w:hAnsi="Arial"/>
                <w:color w:val="222222"/>
                <w:rtl w:val="0"/>
              </w:rPr>
              <w:t xml:space="preserve">Nail Guns</w:t>
            </w:r>
          </w:p>
          <w:p w:rsidR="00000000" w:rsidDel="00000000" w:rsidP="00000000" w:rsidRDefault="00000000" w:rsidRPr="00000000" w14:paraId="000000D0">
            <w:pPr>
              <w:rPr>
                <w:rFonts w:ascii="Arial" w:cs="Arial" w:eastAsia="Arial" w:hAnsi="Arial"/>
                <w:color w:val="222222"/>
              </w:rPr>
            </w:pPr>
            <w:r w:rsidDel="00000000" w:rsidR="00000000" w:rsidRPr="00000000">
              <w:rPr>
                <w:rFonts w:ascii="Arial" w:cs="Arial" w:eastAsia="Arial" w:hAnsi="Arial"/>
                <w:color w:val="222222"/>
                <w:rtl w:val="0"/>
              </w:rPr>
              <w:t xml:space="preserve">Compressor (Air Tools)</w:t>
            </w:r>
          </w:p>
          <w:p w:rsidR="00000000" w:rsidDel="00000000" w:rsidP="00000000" w:rsidRDefault="00000000" w:rsidRPr="00000000" w14:paraId="000000D1">
            <w:pPr>
              <w:rPr>
                <w:rFonts w:ascii="Arial" w:cs="Arial" w:eastAsia="Arial" w:hAnsi="Arial"/>
                <w:color w:val="222222"/>
              </w:rPr>
            </w:pPr>
            <w:r w:rsidDel="00000000" w:rsidR="00000000" w:rsidRPr="00000000">
              <w:rPr>
                <w:rFonts w:ascii="Arial" w:cs="Arial" w:eastAsia="Arial" w:hAnsi="Arial"/>
                <w:color w:val="222222"/>
                <w:rtl w:val="0"/>
              </w:rPr>
              <w:t xml:space="preserve">Hammers</w:t>
            </w:r>
          </w:p>
          <w:p w:rsidR="00000000" w:rsidDel="00000000" w:rsidP="00000000" w:rsidRDefault="00000000" w:rsidRPr="00000000" w14:paraId="000000D2">
            <w:pPr>
              <w:rPr>
                <w:rFonts w:ascii="Arial" w:cs="Arial" w:eastAsia="Arial" w:hAnsi="Arial"/>
                <w:color w:val="222222"/>
              </w:rPr>
            </w:pPr>
            <w:r w:rsidDel="00000000" w:rsidR="00000000" w:rsidRPr="00000000">
              <w:rPr>
                <w:rFonts w:ascii="Arial" w:cs="Arial" w:eastAsia="Arial" w:hAnsi="Arial"/>
                <w:color w:val="222222"/>
                <w:rtl w:val="0"/>
              </w:rPr>
              <w:t xml:space="preserve">Pliers</w:t>
            </w:r>
          </w:p>
          <w:p w:rsidR="00000000" w:rsidDel="00000000" w:rsidP="00000000" w:rsidRDefault="00000000" w:rsidRPr="00000000" w14:paraId="000000D3">
            <w:pPr>
              <w:rPr>
                <w:rFonts w:ascii="Arial" w:cs="Arial" w:eastAsia="Arial" w:hAnsi="Arial"/>
                <w:color w:val="222222"/>
              </w:rPr>
            </w:pPr>
            <w:r w:rsidDel="00000000" w:rsidR="00000000" w:rsidRPr="00000000">
              <w:rPr>
                <w:rFonts w:ascii="Arial" w:cs="Arial" w:eastAsia="Arial" w:hAnsi="Arial"/>
                <w:color w:val="222222"/>
                <w:rtl w:val="0"/>
              </w:rPr>
              <w:t xml:space="preserve">Ladders</w:t>
            </w:r>
          </w:p>
          <w:p w:rsidR="00000000" w:rsidDel="00000000" w:rsidP="00000000" w:rsidRDefault="00000000" w:rsidRPr="00000000" w14:paraId="000000D4">
            <w:pPr>
              <w:rPr>
                <w:rFonts w:ascii="Arial" w:cs="Arial" w:eastAsia="Arial" w:hAnsi="Arial"/>
                <w:color w:val="222222"/>
              </w:rPr>
            </w:pPr>
            <w:r w:rsidDel="00000000" w:rsidR="00000000" w:rsidRPr="00000000">
              <w:rPr>
                <w:rFonts w:ascii="Arial" w:cs="Arial" w:eastAsia="Arial" w:hAnsi="Arial"/>
                <w:color w:val="222222"/>
                <w:rtl w:val="0"/>
              </w:rPr>
              <w:t xml:space="preserve">Wrenches</w:t>
            </w:r>
          </w:p>
          <w:p w:rsidR="00000000" w:rsidDel="00000000" w:rsidP="00000000" w:rsidRDefault="00000000" w:rsidRPr="00000000" w14:paraId="000000D5">
            <w:pPr>
              <w:rPr>
                <w:rFonts w:ascii="Arial" w:cs="Arial" w:eastAsia="Arial" w:hAnsi="Arial"/>
                <w:color w:val="222222"/>
              </w:rPr>
            </w:pPr>
            <w:r w:rsidDel="00000000" w:rsidR="00000000" w:rsidRPr="00000000">
              <w:rPr>
                <w:rFonts w:ascii="Arial" w:cs="Arial" w:eastAsia="Arial" w:hAnsi="Arial"/>
                <w:color w:val="222222"/>
                <w:rtl w:val="0"/>
              </w:rPr>
              <w:t xml:space="preserve">Clamps</w:t>
            </w:r>
          </w:p>
          <w:p w:rsidR="00000000" w:rsidDel="00000000" w:rsidP="00000000" w:rsidRDefault="00000000" w:rsidRPr="00000000" w14:paraId="000000D6">
            <w:pPr>
              <w:rPr>
                <w:rFonts w:ascii="Arial" w:cs="Arial" w:eastAsia="Arial" w:hAnsi="Arial"/>
                <w:color w:val="222222"/>
              </w:rPr>
            </w:pPr>
            <w:r w:rsidDel="00000000" w:rsidR="00000000" w:rsidRPr="00000000">
              <w:rPr>
                <w:rFonts w:ascii="Arial" w:cs="Arial" w:eastAsia="Arial" w:hAnsi="Arial"/>
                <w:color w:val="222222"/>
                <w:rtl w:val="0"/>
              </w:rPr>
              <w:t xml:space="preserve">Chisels</w:t>
            </w:r>
          </w:p>
          <w:p w:rsidR="00000000" w:rsidDel="00000000" w:rsidP="00000000" w:rsidRDefault="00000000" w:rsidRPr="00000000" w14:paraId="000000D7">
            <w:pPr>
              <w:rPr>
                <w:rFonts w:ascii="Arial" w:cs="Arial" w:eastAsia="Arial" w:hAnsi="Arial"/>
                <w:color w:val="222222"/>
              </w:rPr>
            </w:pPr>
            <w:r w:rsidDel="00000000" w:rsidR="00000000" w:rsidRPr="00000000">
              <w:rPr>
                <w:rFonts w:ascii="Arial" w:cs="Arial" w:eastAsia="Arial" w:hAnsi="Arial"/>
                <w:color w:val="222222"/>
                <w:rtl w:val="0"/>
              </w:rPr>
              <w:t xml:space="preserve">Nails</w:t>
            </w:r>
          </w:p>
          <w:p w:rsidR="00000000" w:rsidDel="00000000" w:rsidP="00000000" w:rsidRDefault="00000000" w:rsidRPr="00000000" w14:paraId="000000D8">
            <w:pPr>
              <w:rPr>
                <w:rFonts w:ascii="Arial" w:cs="Arial" w:eastAsia="Arial" w:hAnsi="Arial"/>
                <w:color w:val="222222"/>
              </w:rPr>
            </w:pPr>
            <w:r w:rsidDel="00000000" w:rsidR="00000000" w:rsidRPr="00000000">
              <w:rPr>
                <w:rFonts w:ascii="Arial" w:cs="Arial" w:eastAsia="Arial" w:hAnsi="Arial"/>
                <w:color w:val="222222"/>
                <w:rtl w:val="0"/>
              </w:rPr>
              <w:t xml:space="preserve">Safety glasses</w:t>
            </w:r>
          </w:p>
          <w:p w:rsidR="00000000" w:rsidDel="00000000" w:rsidP="00000000" w:rsidRDefault="00000000" w:rsidRPr="00000000" w14:paraId="000000D9">
            <w:pPr>
              <w:rPr>
                <w:rFonts w:ascii="Arial" w:cs="Arial" w:eastAsia="Arial" w:hAnsi="Arial"/>
                <w:color w:val="222222"/>
              </w:rPr>
            </w:pPr>
            <w:r w:rsidDel="00000000" w:rsidR="00000000" w:rsidRPr="00000000">
              <w:rPr>
                <w:rFonts w:ascii="Arial" w:cs="Arial" w:eastAsia="Arial" w:hAnsi="Arial"/>
                <w:color w:val="222222"/>
                <w:rtl w:val="0"/>
              </w:rPr>
              <w:t xml:space="preserve">Screws</w:t>
            </w:r>
          </w:p>
          <w:p w:rsidR="00000000" w:rsidDel="00000000" w:rsidP="00000000" w:rsidRDefault="00000000" w:rsidRPr="00000000" w14:paraId="000000DA">
            <w:pPr>
              <w:rPr>
                <w:rFonts w:ascii="Arial" w:cs="Arial" w:eastAsia="Arial" w:hAnsi="Arial"/>
                <w:color w:val="222222"/>
              </w:rPr>
            </w:pPr>
            <w:r w:rsidDel="00000000" w:rsidR="00000000" w:rsidRPr="00000000">
              <w:rPr>
                <w:rFonts w:ascii="Arial" w:cs="Arial" w:eastAsia="Arial" w:hAnsi="Arial"/>
                <w:color w:val="222222"/>
                <w:rtl w:val="0"/>
              </w:rPr>
              <w:t xml:space="preserve">Lug nuts</w:t>
            </w:r>
          </w:p>
          <w:p w:rsidR="00000000" w:rsidDel="00000000" w:rsidP="00000000" w:rsidRDefault="00000000" w:rsidRPr="00000000" w14:paraId="000000DB">
            <w:pPr>
              <w:rPr>
                <w:b w:val="1"/>
                <w:u w:val="single"/>
              </w:rPr>
            </w:pPr>
            <w:r w:rsidDel="00000000" w:rsidR="00000000" w:rsidRPr="00000000">
              <w:rPr>
                <w:rFonts w:ascii="Arial" w:cs="Arial" w:eastAsia="Arial" w:hAnsi="Arial"/>
                <w:color w:val="222222"/>
                <w:rtl w:val="0"/>
              </w:rPr>
              <w:t xml:space="preserve">Drywall anchors</w:t>
            </w:r>
            <w:r w:rsidDel="00000000" w:rsidR="00000000" w:rsidRPr="00000000">
              <w:rPr>
                <w:rtl w:val="0"/>
              </w:rPr>
            </w:r>
          </w:p>
          <w:p w:rsidR="00000000" w:rsidDel="00000000" w:rsidP="00000000" w:rsidRDefault="00000000" w:rsidRPr="00000000" w14:paraId="000000DC">
            <w:pPr>
              <w:rPr>
                <w:b w:val="1"/>
                <w:u w:val="single"/>
              </w:rPr>
            </w:pPr>
            <w:r w:rsidDel="00000000" w:rsidR="00000000" w:rsidRPr="00000000">
              <w:rPr>
                <w:rtl w:val="0"/>
              </w:rPr>
            </w:r>
          </w:p>
        </w:tc>
      </w:tr>
    </w:tb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X5UBFpVlQj1dSeB+/RLFelqy2A==">AMUW2mUUoet82sCjRcXwzAaTDLScEaTRF6jU4NHfJ/9yOMvKlqp4DJ0HZClEodfBRBvuqEUA6Poo+9qX8Xho0mZEyRsF1qfHzR3UXgKf3X0n/Wm+3EGLS3sHaQdGQlnFgQlTirh0R2Yd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