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Intro to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4: Improv</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artistic work.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2">
            <w:pPr>
              <w:rPr/>
            </w:pPr>
            <w:r w:rsidDel="00000000" w:rsidR="00000000" w:rsidRPr="00000000">
              <w:rPr>
                <w:rtl w:val="0"/>
              </w:rPr>
              <w:t xml:space="preserve">Anchor Standard 4: Select, analyze, and interpret work for presentation.</w:t>
            </w:r>
          </w:p>
          <w:p w:rsidR="00000000" w:rsidDel="00000000" w:rsidP="00000000" w:rsidRDefault="00000000" w:rsidRPr="00000000" w14:paraId="00000013">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4">
            <w:pPr>
              <w:rPr/>
            </w:pPr>
            <w:r w:rsidDel="00000000" w:rsidR="00000000" w:rsidRPr="00000000">
              <w:rPr>
                <w:rtl w:val="0"/>
              </w:rPr>
              <w:t xml:space="preserve">Anchor Standard 6: Convey meaning through the presentation of artistic work.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7">
            <w:pPr>
              <w:rPr/>
            </w:pPr>
            <w:r w:rsidDel="00000000" w:rsidR="00000000" w:rsidRPr="00000000">
              <w:rPr>
                <w:rtl w:val="0"/>
              </w:rPr>
              <w:t xml:space="preserve">Anchor Standard 7: Perceive and analyze artistic work</w:t>
            </w:r>
          </w:p>
          <w:p w:rsidR="00000000" w:rsidDel="00000000" w:rsidP="00000000" w:rsidRDefault="00000000" w:rsidRPr="00000000" w14:paraId="00000018">
            <w:pPr>
              <w:rPr/>
            </w:pPr>
            <w:r w:rsidDel="00000000" w:rsidR="00000000" w:rsidRPr="00000000">
              <w:rPr>
                <w:rtl w:val="0"/>
              </w:rPr>
              <w:t xml:space="preserve">Anchor Standard 8: Interpret intent and meaning in artistic work.</w:t>
            </w:r>
          </w:p>
          <w:p w:rsidR="00000000" w:rsidDel="00000000" w:rsidP="00000000" w:rsidRDefault="00000000" w:rsidRPr="00000000" w14:paraId="00000019">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C">
            <w:pPr>
              <w:rPr/>
            </w:pPr>
            <w:r w:rsidDel="00000000" w:rsidR="00000000" w:rsidRPr="00000000">
              <w:rPr>
                <w:rtl w:val="0"/>
              </w:rPr>
              <w:t xml:space="preserve">Anchor Standard 10: Synthesize and relate knowledge and personal experiences to make art.</w:t>
            </w:r>
          </w:p>
          <w:p w:rsidR="00000000" w:rsidDel="00000000" w:rsidP="00000000" w:rsidRDefault="00000000" w:rsidRPr="00000000" w14:paraId="0000001D">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3">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Building upon the previous unit of acting students will now create scenes and characters without a script and only given circumstances. Through group improvisational games students will learn how to act without a script and give meaning to otherwise meaningless objects through the power of believability and improv. Based on the art form of Commedia dell’arte students will learn stereotypical characters and how to act at the drop of a hat. </w:t>
            </w:r>
          </w:p>
        </w:tc>
      </w:tr>
      <w:tr>
        <w:trPr>
          <w:cantSplit w:val="0"/>
          <w:trHeight w:val="900" w:hRule="atLeast"/>
          <w:tblHeader w:val="0"/>
        </w:trPr>
        <w:tc>
          <w:tcPr>
            <w:gridSpan w:val="6"/>
          </w:tcPr>
          <w:p w:rsidR="00000000" w:rsidDel="00000000" w:rsidP="00000000" w:rsidRDefault="00000000" w:rsidRPr="00000000" w14:paraId="0000002B">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Theatre artists rely on intuition, curiosity, and critical inquiry.</w:t>
            </w:r>
          </w:p>
          <w:p w:rsidR="00000000" w:rsidDel="00000000" w:rsidP="00000000" w:rsidRDefault="00000000" w:rsidRPr="00000000" w14:paraId="0000002E">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2F">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30">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31">
            <w:pPr>
              <w:rPr/>
            </w:pPr>
            <w:r w:rsidDel="00000000" w:rsidR="00000000" w:rsidRPr="00000000">
              <w:rPr>
                <w:rtl w:val="0"/>
              </w:rPr>
              <w:t xml:space="preserve">Theatre artist develop personal processes and skills for a performance or design</w:t>
            </w:r>
          </w:p>
          <w:p w:rsidR="00000000" w:rsidDel="00000000" w:rsidP="00000000" w:rsidRDefault="00000000" w:rsidRPr="00000000" w14:paraId="00000032">
            <w:pPr>
              <w:rPr/>
            </w:pPr>
            <w:r w:rsidDel="00000000" w:rsidR="00000000" w:rsidRPr="00000000">
              <w:rPr>
                <w:rtl w:val="0"/>
              </w:rPr>
              <w:t xml:space="preserve">Theatre artists share and present stories, ideas, and envisioned worlds to explore the human experience.</w:t>
            </w:r>
          </w:p>
          <w:p w:rsidR="00000000" w:rsidDel="00000000" w:rsidP="00000000" w:rsidRDefault="00000000" w:rsidRPr="00000000" w14:paraId="00000033">
            <w:pPr>
              <w:rPr/>
            </w:pPr>
            <w:r w:rsidDel="00000000" w:rsidR="00000000" w:rsidRPr="00000000">
              <w:rPr>
                <w:rtl w:val="0"/>
              </w:rPr>
              <w:t xml:space="preserve">Theatre artists reflect to understand the impact of drama processes and theatre experiences.</w:t>
            </w:r>
          </w:p>
          <w:p w:rsidR="00000000" w:rsidDel="00000000" w:rsidP="00000000" w:rsidRDefault="00000000" w:rsidRPr="00000000" w14:paraId="00000034">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5">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36">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F">
            <w:pPr>
              <w:rPr>
                <w:color w:val="1f497d"/>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What happens when theatre artists use their imaginations and/or learned theatre skills while engaging in creative exploration and inquiry?</w:t>
            </w:r>
          </w:p>
          <w:p w:rsidR="00000000" w:rsidDel="00000000" w:rsidP="00000000" w:rsidRDefault="00000000" w:rsidRPr="00000000" w14:paraId="00000041">
            <w:pPr>
              <w:rPr/>
            </w:pPr>
            <w:r w:rsidDel="00000000" w:rsidR="00000000" w:rsidRPr="00000000">
              <w:rPr>
                <w:rtl w:val="0"/>
              </w:rPr>
              <w:t xml:space="preserve">How, when, and why do theatre artist’s choices change?</w:t>
            </w:r>
          </w:p>
          <w:p w:rsidR="00000000" w:rsidDel="00000000" w:rsidP="00000000" w:rsidRDefault="00000000" w:rsidRPr="00000000" w14:paraId="00000042">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3">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44">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45">
            <w:pPr>
              <w:rPr/>
            </w:pPr>
            <w:r w:rsidDel="00000000" w:rsidR="00000000" w:rsidRPr="00000000">
              <w:rPr>
                <w:rtl w:val="0"/>
              </w:rPr>
              <w:t xml:space="preserve">What happens when theatre artists and audiences share a creative experience? </w:t>
            </w:r>
          </w:p>
          <w:p w:rsidR="00000000" w:rsidDel="00000000" w:rsidP="00000000" w:rsidRDefault="00000000" w:rsidRPr="00000000" w14:paraId="00000046">
            <w:pPr>
              <w:rPr/>
            </w:pPr>
            <w:r w:rsidDel="00000000" w:rsidR="00000000" w:rsidRPr="00000000">
              <w:rPr>
                <w:rtl w:val="0"/>
              </w:rPr>
              <w:t xml:space="preserve">How do theatre artists comprehend the essence of drama processes and theatre experiences?</w:t>
            </w:r>
          </w:p>
          <w:p w:rsidR="00000000" w:rsidDel="00000000" w:rsidP="00000000" w:rsidRDefault="00000000" w:rsidRPr="00000000" w14:paraId="00000047">
            <w:pPr>
              <w:rPr/>
            </w:pPr>
            <w:r w:rsidDel="00000000" w:rsidR="00000000" w:rsidRPr="00000000">
              <w:rPr>
                <w:rtl w:val="0"/>
              </w:rPr>
              <w:t xml:space="preserve">How can the same work of art communicate different messages to different people? </w:t>
            </w:r>
          </w:p>
          <w:p w:rsidR="00000000" w:rsidDel="00000000" w:rsidP="00000000" w:rsidRDefault="00000000" w:rsidRPr="00000000" w14:paraId="00000048">
            <w:pPr>
              <w:rPr/>
            </w:pPr>
            <w:r w:rsidDel="00000000" w:rsidR="00000000" w:rsidRPr="00000000">
              <w:rPr>
                <w:rtl w:val="0"/>
              </w:rPr>
              <w:t xml:space="preserve">How are the theatre artist’s processes and the audience’s perspective impacted by analysis and synthesis?</w:t>
            </w:r>
          </w:p>
          <w:p w:rsidR="00000000" w:rsidDel="00000000" w:rsidP="00000000" w:rsidRDefault="00000000" w:rsidRPr="00000000" w14:paraId="00000049">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2">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5">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8">
            <w:pPr>
              <w:jc w:val="center"/>
              <w:rPr>
                <w:b w:val="1"/>
              </w:rPr>
            </w:pPr>
            <w:r w:rsidDel="00000000" w:rsidR="00000000" w:rsidRPr="00000000">
              <w:rPr>
                <w:b w:val="1"/>
                <w:rtl w:val="0"/>
              </w:rPr>
              <w:t xml:space="preserve">Content</w:t>
            </w:r>
          </w:p>
          <w:p w:rsidR="00000000" w:rsidDel="00000000" w:rsidP="00000000" w:rsidRDefault="00000000" w:rsidRPr="00000000" w14:paraId="00000059">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A">
            <w:pPr>
              <w:jc w:val="center"/>
              <w:rPr>
                <w:b w:val="1"/>
              </w:rPr>
            </w:pPr>
            <w:r w:rsidDel="00000000" w:rsidR="00000000" w:rsidRPr="00000000">
              <w:rPr>
                <w:b w:val="1"/>
                <w:rtl w:val="0"/>
              </w:rPr>
              <w:t xml:space="preserve">Skills</w:t>
            </w:r>
          </w:p>
          <w:p w:rsidR="00000000" w:rsidDel="00000000" w:rsidP="00000000" w:rsidRDefault="00000000" w:rsidRPr="00000000" w14:paraId="0000005B">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D">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E">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0">
            <w:pPr>
              <w:jc w:val="center"/>
              <w:rPr>
                <w:b w:val="1"/>
              </w:rPr>
            </w:pPr>
            <w:r w:rsidDel="00000000" w:rsidR="00000000" w:rsidRPr="00000000">
              <w:rPr>
                <w:b w:val="1"/>
                <w:rtl w:val="0"/>
              </w:rPr>
              <w:t xml:space="preserve">Evidence (Assessments)</w:t>
            </w:r>
          </w:p>
          <w:p w:rsidR="00000000" w:rsidDel="00000000" w:rsidP="00000000" w:rsidRDefault="00000000" w:rsidRPr="00000000" w14:paraId="00000061">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2">
            <w:pPr>
              <w:rPr/>
            </w:pPr>
            <w:r w:rsidDel="00000000" w:rsidR="00000000" w:rsidRPr="00000000">
              <w:rPr>
                <w:rtl w:val="0"/>
              </w:rPr>
              <w:t xml:space="preserve">Students will know how to accept given circumstances.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Students will know how to create a character based on the context of an improvised scene.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Students will know how to give meaning to otherwise meaningless objects.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Students will know how to create YES AND Scenes.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Students will know Commedia dell’arte.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Students will know how to identify  stereotype characters.</w:t>
            </w:r>
          </w:p>
          <w:p w:rsidR="00000000" w:rsidDel="00000000" w:rsidP="00000000" w:rsidRDefault="00000000" w:rsidRPr="00000000" w14:paraId="0000006D">
            <w:pPr>
              <w:rPr/>
            </w:pPr>
            <w:r w:rsidDel="00000000" w:rsidR="00000000" w:rsidRPr="00000000">
              <w:rPr>
                <w:rtl w:val="0"/>
              </w:rPr>
            </w:r>
          </w:p>
        </w:tc>
        <w:tc>
          <w:tcPr>
            <w:gridSpan w:val="2"/>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Students will be able to act without a script.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Students will be able to engage in a group/individual improvisation.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Students will be able to perform a non scripted scene by creating character, motive, and objectives.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Students will be able to identify Commedia dell’arte and stereotype characters. </w:t>
            </w:r>
          </w:p>
        </w:tc>
        <w:tc>
          <w:tcPr>
            <w:gridSpan w:val="2"/>
          </w:tcPr>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Demonstrate</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Rehearse</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Perform</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t xml:space="preserve">Critique</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tc>
        <w:tc>
          <w:tcPr/>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Participation</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Observation</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Performance </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t xml:space="preserve">Student critiques</w:t>
            </w:r>
          </w:p>
        </w:tc>
      </w:tr>
      <w:tr>
        <w:trPr>
          <w:cantSplit w:val="0"/>
          <w:trHeight w:val="120" w:hRule="atLeast"/>
          <w:tblHeader w:val="0"/>
        </w:trPr>
        <w:tc>
          <w:tcPr>
            <w:gridSpan w:val="6"/>
            <w:shd w:fill="1f497d" w:val="clear"/>
          </w:tcPr>
          <w:p w:rsidR="00000000" w:rsidDel="00000000" w:rsidP="00000000" w:rsidRDefault="00000000" w:rsidRPr="00000000" w14:paraId="0000008A">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B">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C">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2">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4">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6">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Improvisation - learning how to act without a script. Creating characters and scenes on the spot.</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r>
          </w:p>
        </w:tc>
        <w:tc>
          <w:tcPr>
            <w:gridSpan w:val="2"/>
          </w:tcPr>
          <w:p w:rsidR="00000000" w:rsidDel="00000000" w:rsidP="00000000" w:rsidRDefault="00000000" w:rsidRPr="00000000" w14:paraId="0000009F">
            <w:pPr>
              <w:rPr>
                <w:b w:val="1"/>
                <w:u w:val="single"/>
              </w:rPr>
            </w:pPr>
            <w:r w:rsidDel="00000000" w:rsidR="00000000" w:rsidRPr="00000000">
              <w:rPr>
                <w:rtl w:val="0"/>
              </w:rPr>
              <w:t xml:space="preserve">Using the skills learned in how to perform a scripted scene students will perform without a script.</w:t>
            </w:r>
            <w:r w:rsidDel="00000000" w:rsidR="00000000" w:rsidRPr="00000000">
              <w:rPr>
                <w:rtl w:val="0"/>
              </w:rPr>
            </w:r>
          </w:p>
          <w:p w:rsidR="00000000" w:rsidDel="00000000" w:rsidP="00000000" w:rsidRDefault="00000000" w:rsidRPr="00000000" w14:paraId="000000A0">
            <w:pPr>
              <w:rPr>
                <w:b w:val="1"/>
                <w:u w:val="single"/>
              </w:rPr>
            </w:pPr>
            <w:r w:rsidDel="00000000" w:rsidR="00000000" w:rsidRPr="00000000">
              <w:rPr>
                <w:rtl w:val="0"/>
              </w:rPr>
            </w:r>
          </w:p>
        </w:tc>
        <w:tc>
          <w:tcPr>
            <w:gridSpan w:val="2"/>
          </w:tcPr>
          <w:p w:rsidR="00000000" w:rsidDel="00000000" w:rsidP="00000000" w:rsidRDefault="00000000" w:rsidRPr="00000000" w14:paraId="000000A2">
            <w:pPr>
              <w:ind w:left="0" w:firstLine="0"/>
              <w:rPr/>
            </w:pPr>
            <w:r w:rsidDel="00000000" w:rsidR="00000000" w:rsidRPr="00000000">
              <w:rPr>
                <w:rtl w:val="0"/>
              </w:rPr>
              <w:t xml:space="preserve">Group Improvisational Games</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Individual Improvisational Games</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Performance</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Critique</w:t>
            </w:r>
          </w:p>
        </w:tc>
      </w:tr>
      <w:tr>
        <w:trPr>
          <w:cantSplit w:val="0"/>
          <w:trHeight w:val="120" w:hRule="atLeast"/>
          <w:tblHeader w:val="0"/>
        </w:trPr>
        <w:tc>
          <w:tcPr>
            <w:gridSpan w:val="6"/>
          </w:tcPr>
          <w:p w:rsidR="00000000" w:rsidDel="00000000" w:rsidP="00000000" w:rsidRDefault="00000000" w:rsidRPr="00000000" w14:paraId="000000AA">
            <w:pPr>
              <w:rPr>
                <w:b w:val="1"/>
                <w:u w:val="single"/>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9.3.12.AR.3 Analyze the lifestyle implications and physical demands required in the arts, audio/visual technology and communications workplace.</w:t>
            </w:r>
          </w:p>
          <w:p w:rsidR="00000000" w:rsidDel="00000000" w:rsidP="00000000" w:rsidRDefault="00000000" w:rsidRPr="00000000" w14:paraId="000000AD">
            <w:pPr>
              <w:rPr/>
            </w:pPr>
            <w:r w:rsidDel="00000000" w:rsidR="00000000" w:rsidRPr="00000000">
              <w:rPr>
                <w:rtl w:val="0"/>
              </w:rPr>
              <w:t xml:space="preserve"> </w:t>
            </w:r>
          </w:p>
          <w:p w:rsidR="00000000" w:rsidDel="00000000" w:rsidP="00000000" w:rsidRDefault="00000000" w:rsidRPr="00000000" w14:paraId="000000AE">
            <w:pPr>
              <w:rPr/>
            </w:pPr>
            <w:r w:rsidDel="00000000" w:rsidR="00000000" w:rsidRPr="00000000">
              <w:rPr>
                <w:rtl w:val="0"/>
              </w:rPr>
              <w:t xml:space="preserve">9.4.12.CI.1: Demonstrate the ability to reflect, analyze, and use creative skills and ideas.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9.4.12.CT.2: Explain the potential benefits of collaborating to enhance critical thinking and problem solving.</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9.4.12.CI.3: Investigate new challenges and opportunities for personal growth, advancement, and transition.</w:t>
            </w:r>
          </w:p>
          <w:p w:rsidR="00000000" w:rsidDel="00000000" w:rsidP="00000000" w:rsidRDefault="00000000" w:rsidRPr="00000000" w14:paraId="000000B3">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A">
            <w:pPr>
              <w:ind w:left="720" w:firstLine="0"/>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BC">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3">
            <w:pPr>
              <w:rPr>
                <w:b w:val="1"/>
                <w:u w:val="single"/>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C5">
            <w:pPr>
              <w:rPr>
                <w:b w:val="1"/>
                <w:u w:val="single"/>
              </w:rPr>
            </w:pPr>
            <w:r w:rsidDel="00000000" w:rsidR="00000000" w:rsidRPr="00000000">
              <w:rPr>
                <w:rtl w:val="0"/>
              </w:rPr>
            </w:r>
          </w:p>
          <w:p w:rsidR="00000000" w:rsidDel="00000000" w:rsidP="00000000" w:rsidRDefault="00000000" w:rsidRPr="00000000" w14:paraId="000000C6">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C7">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C8">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C9">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F">
            <w:pPr>
              <w:rPr/>
            </w:pPr>
            <w:r w:rsidDel="00000000" w:rsidR="00000000" w:rsidRPr="00000000">
              <w:rPr>
                <w:b w:val="1"/>
                <w:u w:val="single"/>
                <w:rtl w:val="0"/>
              </w:rPr>
              <w:t xml:space="preserve">Intersections of History:</w:t>
            </w:r>
            <w:r w:rsidDel="00000000" w:rsidR="00000000" w:rsidRPr="00000000">
              <w:rPr>
                <w:rtl w:val="0"/>
              </w:rPr>
              <w:t xml:space="preserve"> Commedia dell'arte</w:t>
            </w:r>
          </w:p>
          <w:p w:rsidR="00000000" w:rsidDel="00000000" w:rsidP="00000000" w:rsidRDefault="00000000" w:rsidRPr="00000000" w14:paraId="000000D0">
            <w:pPr>
              <w:rPr>
                <w:b w:val="1"/>
                <w:u w:val="single"/>
              </w:rPr>
            </w:pPr>
            <w:r w:rsidDel="00000000" w:rsidR="00000000" w:rsidRPr="00000000">
              <w:rPr>
                <w:rtl w:val="0"/>
              </w:rPr>
            </w:r>
          </w:p>
          <w:p w:rsidR="00000000" w:rsidDel="00000000" w:rsidP="00000000" w:rsidRDefault="00000000" w:rsidRPr="00000000" w14:paraId="000000D1">
            <w:pPr>
              <w:rPr/>
            </w:pPr>
            <w:r w:rsidDel="00000000" w:rsidR="00000000" w:rsidRPr="00000000">
              <w:rPr>
                <w:b w:val="1"/>
                <w:u w:val="single"/>
                <w:rtl w:val="0"/>
              </w:rPr>
              <w:t xml:space="preserve">Black:</w:t>
            </w:r>
            <w:r w:rsidDel="00000000" w:rsidR="00000000" w:rsidRPr="00000000">
              <w:rPr>
                <w:rtl w:val="0"/>
              </w:rPr>
              <w:t xml:space="preserve"> Wayne Brady</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b w:val="1"/>
                <w:u w:val="single"/>
              </w:rPr>
            </w:pPr>
            <w:r w:rsidDel="00000000" w:rsidR="00000000" w:rsidRPr="00000000">
              <w:rPr>
                <w:b w:val="1"/>
                <w:u w:val="single"/>
                <w:rtl w:val="0"/>
              </w:rPr>
              <w:t xml:space="preserve">Hispanic:</w:t>
            </w:r>
            <w:r w:rsidDel="00000000" w:rsidR="00000000" w:rsidRPr="00000000">
              <w:rPr>
                <w:rtl w:val="0"/>
              </w:rPr>
              <w:t xml:space="preserve"> Julio Torres, “Spanish Aqui Presents” </w:t>
            </w:r>
            <w:r w:rsidDel="00000000" w:rsidR="00000000" w:rsidRPr="00000000">
              <w:rPr>
                <w:rtl w:val="0"/>
              </w:rPr>
            </w:r>
          </w:p>
          <w:p w:rsidR="00000000" w:rsidDel="00000000" w:rsidP="00000000" w:rsidRDefault="00000000" w:rsidRPr="00000000" w14:paraId="000000D4">
            <w:pPr>
              <w:rPr>
                <w:b w:val="1"/>
                <w:u w:val="single"/>
              </w:rPr>
            </w:pPr>
            <w:r w:rsidDel="00000000" w:rsidR="00000000" w:rsidRPr="00000000">
              <w:rPr>
                <w:rtl w:val="0"/>
              </w:rPr>
            </w:r>
          </w:p>
          <w:p w:rsidR="00000000" w:rsidDel="00000000" w:rsidP="00000000" w:rsidRDefault="00000000" w:rsidRPr="00000000" w14:paraId="000000D5">
            <w:pPr>
              <w:rPr/>
            </w:pPr>
            <w:r w:rsidDel="00000000" w:rsidR="00000000" w:rsidRPr="00000000">
              <w:rPr>
                <w:b w:val="1"/>
                <w:u w:val="single"/>
                <w:rtl w:val="0"/>
              </w:rPr>
              <w:t xml:space="preserve">Women:</w:t>
            </w:r>
            <w:r w:rsidDel="00000000" w:rsidR="00000000" w:rsidRPr="00000000">
              <w:rPr>
                <w:rtl w:val="0"/>
              </w:rPr>
              <w:t xml:space="preserve"> Viola Spolin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u w:val="single"/>
                <w:rtl w:val="0"/>
              </w:rPr>
              <w:t xml:space="preserve">LGBTQ: </w:t>
            </w:r>
            <w:r w:rsidDel="00000000" w:rsidR="00000000" w:rsidRPr="00000000">
              <w:rPr>
                <w:rtl w:val="0"/>
              </w:rPr>
              <w:t xml:space="preserve"> Bowen Yang (AAPI)</w:t>
            </w:r>
          </w:p>
          <w:p w:rsidR="00000000" w:rsidDel="00000000" w:rsidP="00000000" w:rsidRDefault="00000000" w:rsidRPr="00000000" w14:paraId="000000D8">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DF">
            <w:pPr>
              <w:rPr>
                <w:b w:val="1"/>
                <w:u w:val="single"/>
              </w:rPr>
            </w:pPr>
            <w:r w:rsidDel="00000000" w:rsidR="00000000" w:rsidRPr="00000000">
              <w:rPr>
                <w:rtl w:val="0"/>
              </w:rPr>
            </w:r>
          </w:p>
          <w:p w:rsidR="00000000" w:rsidDel="00000000" w:rsidP="00000000" w:rsidRDefault="00000000" w:rsidRPr="00000000" w14:paraId="000000E0">
            <w:pPr>
              <w:rPr>
                <w:b w:val="1"/>
                <w:u w:val="single"/>
              </w:rPr>
            </w:pPr>
            <w:r w:rsidDel="00000000" w:rsidR="00000000" w:rsidRPr="00000000">
              <w:rPr>
                <w:rtl w:val="0"/>
              </w:rPr>
              <w:t xml:space="preserve">Improv, Commedia dell'arte, Stereotypes, YES, Objective, Motivation, Scene Partner, Context, Subtext.</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TU44G+O7LIzHJ2tJtKosFTs0FA==">AMUW2mVvAQlZfI23JG7RmQ7jBlHt695+xBXGfr24uRCv+tE4P0FIHsTYiPxrbiW1S55rD02vraYSLmm6G6jH8jZ50DlSQEPbPzwToyciJHswBOyhBFHpBXLcHmstoHJNDGBg3E0xjE2u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