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Health Grade 12 Unit 12: Cardiac Emergencies: CPR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bookmarkStart w:colFirst="0" w:colLast="0" w:name="_gjdgxs" w:id="0"/>
            <w:bookmarkEnd w:id="0"/>
            <w:r w:rsidDel="00000000" w:rsidR="00000000" w:rsidRPr="00000000">
              <w:rPr>
                <w:rFonts w:ascii="Calibri" w:cs="Calibri" w:eastAsia="Calibri" w:hAnsi="Calibri"/>
                <w:b w:val="1"/>
                <w:i w:val="1"/>
                <w:color w:val="ffffff"/>
                <w:sz w:val="22"/>
                <w:szCs w:val="22"/>
                <w:rtl w:val="0"/>
              </w:rPr>
              <w:t xml:space="preserve">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11">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Health-enhancing behaviors can contribute to an individual reducing and avoiding health risks. </w:t>
            </w:r>
          </w:p>
          <w:p w:rsidR="00000000" w:rsidDel="00000000" w:rsidP="00000000" w:rsidRDefault="00000000" w:rsidRPr="00000000" w14:paraId="00000016">
            <w:pPr>
              <w:spacing w:line="276" w:lineRule="auto"/>
              <w:rPr/>
            </w:pPr>
            <w:r w:rsidDel="00000000" w:rsidR="00000000" w:rsidRPr="00000000">
              <w:rPr>
                <w:rtl w:val="0"/>
              </w:rPr>
              <w:t xml:space="preserve">• 2.3.12.HCDM.1: Develop a health care plan to help prevent and treat diseases and health conditions one may encounter (e.g., breast/testicular exams, Pap smear, regular STIs testing, HPV vaccine).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19">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w:t>
            </w:r>
          </w:p>
          <w:p w:rsidR="00000000" w:rsidDel="00000000" w:rsidP="00000000" w:rsidRDefault="00000000" w:rsidRPr="00000000" w14:paraId="0000001A">
            <w:pPr>
              <w:spacing w:line="276" w:lineRule="auto"/>
              <w:rPr/>
            </w:pPr>
            <w:r w:rsidDel="00000000" w:rsidR="00000000" w:rsidRPr="00000000">
              <w:rPr>
                <w:rtl w:val="0"/>
              </w:rPr>
              <w:t xml:space="preserve">• 2.3.12.HCDM.3: Evaluate the benefits of biomedical approaches to prevent STIs (e.g., hepatitis B vaccine, HPV vaccine) and HIV (e.g., PrEP, PEP).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1D">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1E">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21">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2"/>
              <w:tblW w:w="13020.0" w:type="dxa"/>
              <w:jc w:val="left"/>
              <w:tblLayout w:type="fixed"/>
              <w:tblLook w:val="0400"/>
            </w:tblPr>
            <w:tblGrid>
              <w:gridCol w:w="135"/>
              <w:gridCol w:w="12840"/>
              <w:gridCol w:w="45"/>
              <w:tblGridChange w:id="0">
                <w:tblGrid>
                  <w:gridCol w:w="135"/>
                  <w:gridCol w:w="1284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24">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27">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2A">
                  <w:pPr>
                    <w:spacing w:after="0" w:line="240" w:lineRule="auto"/>
                    <w:rPr>
                      <w:b w:val="1"/>
                      <w:color w:val="333333"/>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2D">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0">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1">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2">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3">
                  <w:pPr>
                    <w:spacing w:after="0" w:line="240" w:lineRule="auto"/>
                    <w:rPr>
                      <w:color w:val="333333"/>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4">
                  <w:pPr>
                    <w:spacing w:after="0" w:line="240" w:lineRule="auto"/>
                    <w:rPr>
                      <w:b w:val="1"/>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7">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8">
                  <w:pPr>
                    <w:spacing w:after="0" w:line="240" w:lineRule="auto"/>
                    <w:rPr>
                      <w:color w:val="333333"/>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9">
                  <w:pPr>
                    <w:spacing w:after="0" w:line="240" w:lineRule="auto"/>
                    <w:rPr>
                      <w:color w:val="333333"/>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3A">
                  <w:pPr>
                    <w:spacing w:after="0" w:line="240" w:lineRule="auto"/>
                    <w:rPr>
                      <w:color w:val="333333"/>
                    </w:rPr>
                  </w:pPr>
                  <w:r w:rsidDel="00000000" w:rsidR="00000000" w:rsidRPr="00000000">
                    <w:rPr>
                      <w:rtl w:val="0"/>
                    </w:rPr>
                  </w:r>
                </w:p>
              </w:tc>
            </w:tr>
          </w:tbl>
          <w:p w:rsidR="00000000" w:rsidDel="00000000" w:rsidP="00000000" w:rsidRDefault="00000000" w:rsidRPr="00000000" w14:paraId="0000003B">
            <w:pPr>
              <w:rPr>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3"/>
              <w:tblW w:w="12960.0" w:type="dxa"/>
              <w:jc w:val="left"/>
              <w:tblLayout w:type="fixed"/>
              <w:tblLook w:val="0400"/>
            </w:tblPr>
            <w:tblGrid>
              <w:gridCol w:w="51"/>
              <w:gridCol w:w="12864"/>
              <w:gridCol w:w="45"/>
              <w:tblGridChange w:id="0">
                <w:tblGrid>
                  <w:gridCol w:w="51"/>
                  <w:gridCol w:w="12864"/>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This unit is designed to save a </w:t>
            </w:r>
            <w:r w:rsidDel="00000000" w:rsidR="00000000" w:rsidRPr="00000000">
              <w:rPr>
                <w:rtl w:val="0"/>
              </w:rPr>
              <w:t xml:space="preserve">person's</w:t>
            </w:r>
            <w:r w:rsidDel="00000000" w:rsidR="00000000" w:rsidRPr="00000000">
              <w:rPr>
                <w:rFonts w:ascii="Calibri" w:cs="Calibri" w:eastAsia="Calibri" w:hAnsi="Calibri"/>
                <w:b w:val="0"/>
                <w:sz w:val="22"/>
                <w:szCs w:val="22"/>
                <w:rtl w:val="0"/>
              </w:rPr>
              <w:t xml:space="preserve"> life </w:t>
            </w:r>
            <w:r w:rsidDel="00000000" w:rsidR="00000000" w:rsidRPr="00000000">
              <w:rPr>
                <w:rtl w:val="0"/>
              </w:rPr>
              <w:t xml:space="preserve">from a heart</w:t>
            </w:r>
            <w:r w:rsidDel="00000000" w:rsidR="00000000" w:rsidRPr="00000000">
              <w:rPr>
                <w:rFonts w:ascii="Calibri" w:cs="Calibri" w:eastAsia="Calibri" w:hAnsi="Calibri"/>
                <w:b w:val="0"/>
                <w:sz w:val="22"/>
                <w:szCs w:val="22"/>
                <w:rtl w:val="0"/>
              </w:rPr>
              <w:t xml:space="preserve"> attack.  Students will be able to quickly identify signs of heart related emergencies and give treatment until further help arrives.  Understanding how the heart and its electrical system works will play a major role in saving a life.</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cardiac chain of survival.</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Signs and symptoms of heart attacks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CPR pumps oxygen through the body.</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Use of an AED</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health risks for your heart?</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you improve your cardiovascular health?</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early CPR and AED use important to saving someone’s life?</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the hearts' electrical system works.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Signs of a heart attack</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CPR; adult-child-infant</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AED; adult-child-infant</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Unconscious choking victims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basic CPR</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Demonstrate effective use of an AED</w:t>
            </w:r>
            <w:r w:rsidDel="00000000" w:rsidR="00000000" w:rsidRPr="00000000">
              <w:rPr>
                <w:rtl w:val="0"/>
              </w:rPr>
            </w:r>
          </w:p>
        </w:tc>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 Video: " The Heart and its Electrical System"</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Skills practice of CPR</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Skills practice of AED</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Skills practice unconscious choking.</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rPr>
            </w:pPr>
            <w:r w:rsidDel="00000000" w:rsidR="00000000" w:rsidRPr="00000000">
              <w:rPr>
                <w:rtl w:val="0"/>
              </w:rPr>
            </w:r>
          </w:p>
          <w:tbl>
            <w:tblPr>
              <w:tblStyle w:val="Table4"/>
              <w:tblW w:w="3062.0" w:type="dxa"/>
              <w:jc w:val="left"/>
              <w:tblBorders>
                <w:top w:color="c2c2c2" w:space="0" w:sz="6" w:val="single"/>
                <w:left w:color="c2c2c2" w:space="0" w:sz="6" w:val="single"/>
                <w:bottom w:color="c2c2c2" w:space="0" w:sz="6" w:val="single"/>
                <w:right w:color="c2c2c2" w:space="0" w:sz="6" w:val="single"/>
              </w:tblBorders>
              <w:tblLayout w:type="fixed"/>
              <w:tblLook w:val="0400"/>
            </w:tblPr>
            <w:tblGrid>
              <w:gridCol w:w="3062"/>
              <w:tblGridChange w:id="0">
                <w:tblGrid>
                  <w:gridCol w:w="3062"/>
                </w:tblGrid>
              </w:tblGridChange>
            </w:tblGrid>
            <w:tr>
              <w:trPr>
                <w:cantSplit w:val="0"/>
                <w:trHeight w:val="500" w:hRule="atLeast"/>
                <w:tblHeader w:val="0"/>
              </w:trPr>
              <w:tc>
                <w:tcPr>
                  <w:tcMar>
                    <w:top w:w="150.0" w:type="dxa"/>
                    <w:left w:w="150.0" w:type="dxa"/>
                    <w:bottom w:w="150.0" w:type="dxa"/>
                    <w:right w:w="150.0" w:type="dxa"/>
                  </w:tcMar>
                  <w:vAlign w:val="cente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u w:val="single"/>
                    </w:rPr>
                  </w:pPr>
                  <w:r w:rsidDel="00000000" w:rsidR="00000000" w:rsidRPr="00000000">
                    <w:rPr>
                      <w:rFonts w:ascii="Calibri" w:cs="Calibri" w:eastAsia="Calibri" w:hAnsi="Calibri"/>
                      <w:b w:val="0"/>
                      <w:color w:val="333333"/>
                      <w:sz w:val="22"/>
                      <w:szCs w:val="22"/>
                      <w:u w:val="single"/>
                      <w:rtl w:val="0"/>
                    </w:rPr>
                    <w:t xml:space="preserve">Performance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u w:val="single"/>
                    </w:rPr>
                  </w:pPr>
                  <w:r w:rsidDel="00000000" w:rsidR="00000000" w:rsidRPr="00000000">
                    <w:rPr>
                      <w:rFonts w:ascii="Calibri" w:cs="Calibri" w:eastAsia="Calibri" w:hAnsi="Calibri"/>
                      <w:b w:val="0"/>
                      <w:color w:val="333333"/>
                      <w:sz w:val="22"/>
                      <w:szCs w:val="22"/>
                      <w:rtl w:val="0"/>
                    </w:rPr>
                    <w:t xml:space="preserve">Summative: Dramatization</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graded on performance of CPR scenarios and AED use</w:t>
                  </w:r>
                </w:p>
              </w:tc>
            </w:tr>
            <w:tr>
              <w:trPr>
                <w:cantSplit w:val="0"/>
                <w:trHeight w:val="1820" w:hRule="atLeast"/>
                <w:tblHeader w:val="0"/>
              </w:trPr>
              <w:tc>
                <w:tcPr>
                  <w:shd w:fill="f9f9f8" w:val="clear"/>
                  <w:tcMar>
                    <w:top w:w="150.0" w:type="dxa"/>
                    <w:left w:w="150.0" w:type="dxa"/>
                    <w:bottom w:w="150.0" w:type="dxa"/>
                    <w:right w:w="150.0" w:type="dxa"/>
                  </w:tcMar>
                  <w:vAlign w:val="center"/>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Test and Quizzes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Formative: Written Test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given quizzes and a standard test from the Red Cross Organization</w:t>
                  </w:r>
                </w:p>
              </w:tc>
            </w:tr>
            <w:tr>
              <w:trPr>
                <w:cantSplit w:val="0"/>
                <w:tblHeader w:val="0"/>
              </w:trPr>
              <w:tc>
                <w:tcPr>
                  <w:tcMar>
                    <w:top w:w="150.0" w:type="dxa"/>
                    <w:left w:w="150.0" w:type="dxa"/>
                    <w:bottom w:w="150.0" w:type="dxa"/>
                    <w:right w:w="150.0" w:type="dxa"/>
                  </w:tcMar>
                  <w:vAlign w:val="cente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u w:val="single"/>
                    </w:rPr>
                  </w:pPr>
                  <w:r w:rsidDel="00000000" w:rsidR="00000000" w:rsidRPr="00000000">
                    <w:rPr>
                      <w:rFonts w:ascii="Calibri" w:cs="Calibri" w:eastAsia="Calibri" w:hAnsi="Calibri"/>
                      <w:b w:val="0"/>
                      <w:color w:val="333333"/>
                      <w:sz w:val="22"/>
                      <w:szCs w:val="22"/>
                      <w:u w:val="single"/>
                      <w:rtl w:val="0"/>
                    </w:rPr>
                    <w:t xml:space="preserve">Participation</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Summative: Sample Assessment Item</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graded on effective use of practice time on Manikins and participating in class scenarios.</w:t>
                  </w:r>
                </w:p>
              </w:tc>
            </w:tr>
          </w:tbl>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 or Skill for this Unit</w:t>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Spiral Focus from Previous Unit</w:t>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Defining what “emergencies” are.</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Identifying victims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Communicating signs and symptoms of emergencies and victims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and when to give proper care</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Value of saving lives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Effective CPR</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Team building </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Cooperative games</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Health literacy activities</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Manikin demonstrations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Performance tasks on manikin</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Projects on disease and transmission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7">
            <w:pPr>
              <w:pageBreakBefore w:val="0"/>
              <w:rPr/>
            </w:pPr>
            <w:r w:rsidDel="00000000" w:rsidR="00000000" w:rsidRPr="00000000">
              <w:rPr>
                <w:rtl w:val="0"/>
              </w:rPr>
              <w:t xml:space="preserve">Unit focus on personal health</w:t>
            </w:r>
          </w:p>
          <w:p w:rsidR="00000000" w:rsidDel="00000000" w:rsidP="00000000" w:rsidRDefault="00000000" w:rsidRPr="00000000" w14:paraId="000000C8">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B">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E">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F">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0">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3">
            <w:pPr>
              <w:pageBreakBefore w:val="0"/>
              <w:numPr>
                <w:ilvl w:val="0"/>
                <w:numId w:val="3"/>
              </w:numPr>
              <w:ind w:left="720" w:hanging="360"/>
            </w:pPr>
            <w:r w:rsidDel="00000000" w:rsidR="00000000" w:rsidRPr="00000000">
              <w:rPr>
                <w:rtl w:val="0"/>
              </w:rPr>
              <w:t xml:space="preserve">all aspects of course</w:t>
            </w:r>
          </w:p>
          <w:p w:rsidR="00000000" w:rsidDel="00000000" w:rsidP="00000000" w:rsidRDefault="00000000" w:rsidRPr="00000000" w14:paraId="000000D4">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Red Cross Organization Participant Book.</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Red Cross DVD; CPR</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Manikins; Adult-child-infant</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Automated external defibrillators- practice version</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mats or blankets</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Disposable breathing barriers</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Disposable gloves</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C">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D">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E">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F">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0">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3">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9">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A">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B">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C">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D">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E">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0">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3">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4">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5">
            <w:pPr>
              <w:pageBreakBefore w:val="0"/>
              <w:spacing w:after="80" w:before="40" w:lineRule="auto"/>
              <w:rPr>
                <w:b w:val="1"/>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7">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8">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tc>
      </w:tr>
    </w:tbl>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