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Health Grade 12 Unit 11: Injury Prevention and Treatment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2"/>
                <w:szCs w:val="22"/>
              </w:rPr>
            </w:pPr>
            <w:bookmarkStart w:colFirst="0" w:colLast="0" w:name="_gjdgxs" w:id="0"/>
            <w:bookmarkEnd w:id="0"/>
            <w:r w:rsidDel="00000000" w:rsidR="00000000" w:rsidRPr="00000000">
              <w:rPr>
                <w:rFonts w:ascii="Calibri" w:cs="Calibri" w:eastAsia="Calibri" w:hAnsi="Calibri"/>
                <w:b w:val="1"/>
                <w:i w:val="1"/>
                <w:color w:val="ffffff"/>
                <w:sz w:val="22"/>
                <w:szCs w:val="22"/>
                <w:rtl w:val="0"/>
              </w:rPr>
              <w:t xml:space="preserve"> 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Community Health Services and Support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Healthy individuals demonstrate the ability to identify who, when, where and/or how to seek help for oneself or others. </w:t>
            </w:r>
          </w:p>
          <w:p w:rsidR="00000000" w:rsidDel="00000000" w:rsidP="00000000" w:rsidRDefault="00000000" w:rsidRPr="00000000" w14:paraId="00000011">
            <w:pPr>
              <w:spacing w:line="276" w:lineRule="auto"/>
              <w:rPr/>
            </w:pPr>
            <w:r w:rsidDel="00000000" w:rsidR="00000000" w:rsidRPr="00000000">
              <w:rPr>
                <w:rtl w:val="0"/>
              </w:rPr>
              <w:t xml:space="preserve">• 2.1.12.CHSS.1: Analyze the opportunities available at home, in school, and in the community to support the mental health of oneself or an individual. </w:t>
            </w:r>
          </w:p>
          <w:p w:rsidR="00000000" w:rsidDel="00000000" w:rsidP="00000000" w:rsidRDefault="00000000" w:rsidRPr="00000000" w14:paraId="00000012">
            <w:pPr>
              <w:spacing w:line="276" w:lineRule="auto"/>
              <w:rPr/>
            </w:pPr>
            <w:r w:rsidDel="00000000" w:rsidR="00000000" w:rsidRPr="00000000">
              <w:rPr>
                <w:rtl w:val="0"/>
              </w:rPr>
              <w:t xml:space="preserve">• 2.1.12.CHSS.2: Develop an advocacy plan for a health issue and share this information with others who can benefit. </w:t>
            </w:r>
          </w:p>
          <w:p w:rsidR="00000000" w:rsidDel="00000000" w:rsidP="00000000" w:rsidRDefault="00000000" w:rsidRPr="00000000" w14:paraId="00000013">
            <w:pPr>
              <w:spacing w:line="276" w:lineRule="auto"/>
              <w:rPr/>
            </w:pPr>
            <w:r w:rsidDel="00000000" w:rsidR="00000000" w:rsidRPr="00000000">
              <w:rPr>
                <w:rtl w:val="0"/>
              </w:rPr>
              <w:t xml:space="preserve">• 2.1.12. CHSS.3: Explain the purpose of the Safe Haven Law and identify locations in your community. </w:t>
            </w:r>
          </w:p>
          <w:p w:rsidR="00000000" w:rsidDel="00000000" w:rsidP="00000000" w:rsidRDefault="00000000" w:rsidRPr="00000000" w14:paraId="00000014">
            <w:pPr>
              <w:spacing w:line="276" w:lineRule="auto"/>
              <w:rPr/>
            </w:pPr>
            <w:r w:rsidDel="00000000" w:rsidR="00000000" w:rsidRPr="00000000">
              <w:rPr>
                <w:rtl w:val="0"/>
              </w:rPr>
              <w:t xml:space="preserve">• 2.1.12.CHSS.4: Identify medically accurate sources of information and local services that provide contraceptive methods (including emergency contraception and condoms) and pregnancy options (including parenting, abortion, safe haven, adoption, and prenatal care).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Affordability and accessibility of health care impacts the prevention, early detection, and treatment of health conditions. </w:t>
            </w:r>
          </w:p>
          <w:p w:rsidR="00000000" w:rsidDel="00000000" w:rsidP="00000000" w:rsidRDefault="00000000" w:rsidRPr="00000000" w14:paraId="00000017">
            <w:pPr>
              <w:spacing w:line="276" w:lineRule="auto"/>
              <w:rPr/>
            </w:pPr>
            <w:r w:rsidDel="00000000" w:rsidR="00000000" w:rsidRPr="00000000">
              <w:rPr>
                <w:rtl w:val="0"/>
              </w:rPr>
              <w:t xml:space="preserve">• 2.1.12.CHSS.5: Analyze a variety of health products and services based on cost, availability, accessibility, benefits and accreditation in the home, school, and in the community (e.g., suicide prevention, breast/testicular self-examination, CPR/AED, life skills training, menstrual products). • 2.1.12.CHSS.6: Evaluate the validity of health information, resources, services, in school, home and in the community.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Local, state, and global advocacy organizations provide accurate and reliable resources and strategies designed to address common health and social issues. </w:t>
            </w:r>
          </w:p>
          <w:p w:rsidR="00000000" w:rsidDel="00000000" w:rsidP="00000000" w:rsidRDefault="00000000" w:rsidRPr="00000000" w14:paraId="0000001A">
            <w:pPr>
              <w:spacing w:line="276" w:lineRule="auto"/>
              <w:rPr/>
            </w:pPr>
            <w:r w:rsidDel="00000000" w:rsidR="00000000" w:rsidRPr="00000000">
              <w:rPr>
                <w:rtl w:val="0"/>
              </w:rPr>
              <w:t xml:space="preserve">• 2.1.12.CHSS.7: Describe how individuals and local, state, and global advocacy organizations can collaborate to address common local and global health and social issues (e.g., hunger, clean water, organ/tissue donation). </w:t>
            </w:r>
          </w:p>
          <w:p w:rsidR="00000000" w:rsidDel="00000000" w:rsidP="00000000" w:rsidRDefault="00000000" w:rsidRPr="00000000" w14:paraId="0000001B">
            <w:pPr>
              <w:spacing w:line="276" w:lineRule="auto"/>
              <w:rPr/>
            </w:pPr>
            <w:r w:rsidDel="00000000" w:rsidR="00000000" w:rsidRPr="00000000">
              <w:rPr>
                <w:rtl w:val="0"/>
              </w:rPr>
              <w:t xml:space="preserve">• 2.1.12.CHSS.8: Investigate how local, state, and global agencies are addressing health issues caused by climate change and share this information in an appropriate setting.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Knowledge of and access to resources is beneficial in providing support to individuals and families dealing with difficult situations. </w:t>
            </w:r>
          </w:p>
          <w:p w:rsidR="00000000" w:rsidDel="00000000" w:rsidP="00000000" w:rsidRDefault="00000000" w:rsidRPr="00000000" w14:paraId="0000001E">
            <w:pPr>
              <w:spacing w:line="276" w:lineRule="auto"/>
              <w:rPr>
                <w:b w:val="1"/>
              </w:rPr>
            </w:pPr>
            <w:r w:rsidDel="00000000" w:rsidR="00000000" w:rsidRPr="00000000">
              <w:rPr>
                <w:rtl w:val="0"/>
              </w:rPr>
              <w:t xml:space="preserve">2.1.12.CHSS.9: Develop an action plan to assist individuals who have feelings of sadness, anxiety, stress, trauma, or depression and share this information with individuals who will benefit.</w:t>
            </w:r>
            <w:r w:rsidDel="00000000" w:rsidR="00000000" w:rsidRPr="00000000">
              <w:rPr>
                <w:b w:val="1"/>
                <w:rtl w:val="0"/>
              </w:rPr>
              <w:t xml:space="preserve"> </w:t>
            </w:r>
          </w:p>
          <w:p w:rsidR="00000000" w:rsidDel="00000000" w:rsidP="00000000" w:rsidRDefault="00000000" w:rsidRPr="00000000" w14:paraId="0000001F">
            <w:pPr>
              <w:spacing w:line="276" w:lineRule="auto"/>
              <w:rPr>
                <w:b w:val="1"/>
              </w:rPr>
            </w:pP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21">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26">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27">
            <w:pPr>
              <w:spacing w:line="276" w:lineRule="auto"/>
              <w:rPr>
                <w:b w:val="1"/>
              </w:rPr>
            </w:pPr>
            <w:r w:rsidDel="00000000" w:rsidR="00000000" w:rsidRPr="00000000">
              <w:rPr>
                <w:rtl w:val="0"/>
              </w:rPr>
              <w:t xml:space="preserve">• 2.3.12.PS.4: Investigate the relationship between alcohol, drug use, and motor vehicle crashes and analyze the short- and long-term consequences of these actions. </w:t>
            </w:r>
            <w:r w:rsidDel="00000000" w:rsidR="00000000" w:rsidRPr="00000000">
              <w:rPr>
                <w:rtl w:val="0"/>
              </w:rPr>
            </w:r>
          </w:p>
          <w:p w:rsidR="00000000" w:rsidDel="00000000" w:rsidP="00000000" w:rsidRDefault="00000000" w:rsidRPr="00000000" w14:paraId="00000028">
            <w:pPr>
              <w:spacing w:line="276" w:lineRule="auto"/>
              <w:rPr>
                <w:b w:val="1"/>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2C">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2F">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 2.3.12.HCDM.3: Evaluate the benefits of biomedical approaches to prevent STIs (e.g., hepatitis B vaccine, HPV vaccine) and HIV (e.g., PrEP, PEP).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32">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33">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36">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2"/>
              <w:tblW w:w="13020.0" w:type="dxa"/>
              <w:jc w:val="left"/>
              <w:tblLayout w:type="fixed"/>
              <w:tblLook w:val="0400"/>
            </w:tblPr>
            <w:tblGrid>
              <w:gridCol w:w="135"/>
              <w:gridCol w:w="12840"/>
              <w:gridCol w:w="45"/>
              <w:tblGridChange w:id="0">
                <w:tblGrid>
                  <w:gridCol w:w="135"/>
                  <w:gridCol w:w="128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9">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F">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2">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7">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spacing w:after="0" w:line="240" w:lineRule="auto"/>
                    <w:rPr>
                      <w:color w:val="333333"/>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9">
                  <w:pPr>
                    <w:spacing w:after="0" w:line="240" w:lineRule="auto"/>
                    <w:rPr>
                      <w:b w:val="1"/>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spacing w:after="0" w:line="240" w:lineRule="auto"/>
                    <w:rPr>
                      <w:color w:val="333333"/>
                    </w:rPr>
                  </w:pPr>
                  <w:r w:rsidDel="00000000" w:rsidR="00000000" w:rsidRPr="00000000">
                    <w:rPr>
                      <w:rtl w:val="0"/>
                    </w:rPr>
                  </w:r>
                </w:p>
              </w:tc>
            </w:tr>
          </w:tbl>
          <w:p w:rsidR="00000000" w:rsidDel="00000000" w:rsidP="00000000" w:rsidRDefault="00000000" w:rsidRPr="00000000" w14:paraId="00000050">
            <w:pPr>
              <w:rPr>
                <w:u w:val="single"/>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3"/>
              <w:tblW w:w="12960.0" w:type="dxa"/>
              <w:jc w:val="left"/>
              <w:tblLayout w:type="fixed"/>
              <w:tblLook w:val="0400"/>
            </w:tblPr>
            <w:tblGrid>
              <w:gridCol w:w="51"/>
              <w:gridCol w:w="12864"/>
              <w:gridCol w:w="45"/>
              <w:tblGridChange w:id="0">
                <w:tblGrid>
                  <w:gridCol w:w="51"/>
                  <w:gridCol w:w="12864"/>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u w:val="single"/>
                <w:rtl w:val="0"/>
              </w:rPr>
              <w:t xml:space="preserve">Rationale and Transfer Goals: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Students will be able to identify and care for basic injuries.  Use of common materials to immobilize and stabilize injured body parts and controlling bleeding are major parts of helping injured victims.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difference in wounds and how to care for them.</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Using disposable materials when dealing with wounds.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apply various forms of splints.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treat burns.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Know a fire escape plan in your home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can you do to make your home safer?</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to use disposable gloves and properly dispose of </w:t>
            </w:r>
            <w:r w:rsidDel="00000000" w:rsidR="00000000" w:rsidRPr="00000000">
              <w:rPr>
                <w:rtl w:val="0"/>
              </w:rPr>
              <w:t xml:space="preserve">biohazard</w:t>
            </w:r>
            <w:r w:rsidDel="00000000" w:rsidR="00000000" w:rsidRPr="00000000">
              <w:rPr>
                <w:rFonts w:ascii="Calibri" w:cs="Calibri" w:eastAsia="Calibri" w:hAnsi="Calibri"/>
                <w:b w:val="0"/>
                <w:sz w:val="22"/>
                <w:szCs w:val="22"/>
                <w:rtl w:val="0"/>
              </w:rPr>
              <w:t xml:space="preserve"> materials?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splints aid in treating someone?</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Ice aid in healing injuries?</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Content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know</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Skills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be able to do</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Activities/Strategies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teach content and skills</w:t>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Evidence (Assessments)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an injury?</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What’s in your first aid kit?</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 tissue injuries; cuts-scrapes-bruises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Burns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Injuries to muscle-bones-joints.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how to evaluate injuries.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how to apply the 4 types of splints.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proper disposal of gloves and materials.</w:t>
            </w:r>
            <w:r w:rsidDel="00000000" w:rsidR="00000000" w:rsidRPr="00000000">
              <w:rPr>
                <w:rtl w:val="0"/>
              </w:rPr>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First AID kit; students will list what they would include in a first aid kit and why each item is important.</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Demonstration; applying anatomic, soft, rigid splints and a sling and binder.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to care for burns</w:t>
            </w:r>
          </w:p>
        </w:tc>
        <w:tc>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Sample Assessment Item</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class demonstrations and use of practice time.</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Test and quizzes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Written Test</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Students will be given a written test on injuries and treatments.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 or Skill for this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Spiral Focus from Previous Unit</w:t>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Defining what “emergencies” are.</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Identifying victims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Communicating signs and symptoms of emergencies and victims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and when to give proper care</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Value of saving lives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Team building </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Cooperative games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Manikin demonstrations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Performance tasks on manikin </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Projects on disease and transmission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F">
            <w:pPr>
              <w:pageBreakBefore w:val="0"/>
              <w:rPr/>
            </w:pPr>
            <w:r w:rsidDel="00000000" w:rsidR="00000000" w:rsidRPr="00000000">
              <w:rPr>
                <w:rtl w:val="0"/>
              </w:rPr>
              <w:t xml:space="preserve">Unit focus on personal health</w:t>
            </w:r>
          </w:p>
          <w:p w:rsidR="00000000" w:rsidDel="00000000" w:rsidP="00000000" w:rsidRDefault="00000000" w:rsidRPr="00000000" w14:paraId="000000D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B">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DC">
            <w:pPr>
              <w:pageBreakBefore w:val="0"/>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Organization Participant Book.</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DVD; CPR</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Disposable Gloves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Gauze Wrap</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Splints</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First Aid kit</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1">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2">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3">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4">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5">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6">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7">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8">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9">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A">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B">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C">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0">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1">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2">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3">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4">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5">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7">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A">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B">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C">
            <w:pPr>
              <w:pageBreakBefore w:val="0"/>
              <w:spacing w:after="80" w:before="40" w:lineRule="auto"/>
              <w:rPr>
                <w:b w:val="1"/>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E">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F">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bl>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jc w:val="center"/>
        <w:rPr>
          <w:u w:val="single"/>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u w:val="single"/>
      </w:rPr>
    </w:pPr>
    <w:r w:rsidDel="00000000" w:rsidR="00000000" w:rsidRPr="00000000">
      <w:rPr>
        <w:rFonts w:ascii="Calibri" w:cs="Calibri" w:eastAsia="Calibri" w:hAnsi="Calibri"/>
        <w:b w:val="0"/>
        <w:sz w:val="22"/>
        <w:szCs w:val="22"/>
        <w:u w:val="singl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