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669"/>
        <w:gridCol w:w="4290"/>
        <w:gridCol w:w="3799"/>
      </w:tblGrid>
      <w:tr w:rsidR="009B36E4" w:rsidTr="00FE30FE">
        <w:trPr>
          <w:trHeight w:val="148"/>
        </w:trPr>
        <w:tc>
          <w:tcPr>
            <w:tcW w:w="13176" w:type="dxa"/>
            <w:gridSpan w:val="4"/>
          </w:tcPr>
          <w:p w:rsidR="009B36E4" w:rsidRPr="00337175" w:rsidRDefault="009B36E4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>
              <w:rPr>
                <w:b/>
                <w:sz w:val="24"/>
                <w:szCs w:val="24"/>
              </w:rPr>
              <w:t xml:space="preserve"> Learning Goal 3</w:t>
            </w:r>
          </w:p>
        </w:tc>
      </w:tr>
      <w:tr w:rsidR="009B36E4" w:rsidTr="00FE30FE">
        <w:trPr>
          <w:trHeight w:val="148"/>
        </w:trPr>
        <w:tc>
          <w:tcPr>
            <w:tcW w:w="13176" w:type="dxa"/>
            <w:gridSpan w:val="4"/>
          </w:tcPr>
          <w:p w:rsidR="009B36E4" w:rsidRDefault="009B36E4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9B36E4" w:rsidTr="00FE30FE">
        <w:trPr>
          <w:trHeight w:val="148"/>
        </w:trPr>
        <w:tc>
          <w:tcPr>
            <w:tcW w:w="13176" w:type="dxa"/>
            <w:gridSpan w:val="4"/>
          </w:tcPr>
          <w:p w:rsidR="009B36E4" w:rsidRDefault="009B36E4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</w:t>
            </w:r>
          </w:p>
        </w:tc>
      </w:tr>
      <w:tr w:rsidR="009B36E4" w:rsidTr="00FE30FE">
        <w:tc>
          <w:tcPr>
            <w:tcW w:w="13176" w:type="dxa"/>
            <w:gridSpan w:val="4"/>
          </w:tcPr>
          <w:p w:rsidR="009B36E4" w:rsidRPr="00337175" w:rsidRDefault="009B36E4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</w:tr>
      <w:tr w:rsidR="009B36E4" w:rsidTr="00FE30FE">
        <w:tc>
          <w:tcPr>
            <w:tcW w:w="13176" w:type="dxa"/>
            <w:gridSpan w:val="4"/>
          </w:tcPr>
          <w:p w:rsidR="009B36E4" w:rsidRPr="00337175" w:rsidRDefault="009B36E4" w:rsidP="00FE30FE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9B36E4" w:rsidTr="00FE30FE">
        <w:tc>
          <w:tcPr>
            <w:tcW w:w="918" w:type="dxa"/>
            <w:vMerge w:val="restart"/>
          </w:tcPr>
          <w:p w:rsidR="009B36E4" w:rsidRPr="00337175" w:rsidRDefault="009B36E4" w:rsidP="00FE30F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9B36E4" w:rsidRDefault="009B36E4" w:rsidP="00FE30FE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9B36E4" w:rsidRPr="00337175" w:rsidRDefault="009B36E4" w:rsidP="00FE30FE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9B36E4" w:rsidRPr="00337175" w:rsidRDefault="009B36E4" w:rsidP="00FE30F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B36E4" w:rsidTr="00FE30FE">
        <w:tc>
          <w:tcPr>
            <w:tcW w:w="918" w:type="dxa"/>
            <w:vMerge/>
          </w:tcPr>
          <w:p w:rsidR="009B36E4" w:rsidRPr="00337175" w:rsidRDefault="009B36E4" w:rsidP="00FE30FE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9B36E4" w:rsidRDefault="009B36E4" w:rsidP="00FE30FE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9B36E4" w:rsidRPr="00683112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9B36E4" w:rsidRPr="00337175" w:rsidRDefault="009B36E4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9B36E4" w:rsidRDefault="009B36E4" w:rsidP="00FE30FE"/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9B36E4" w:rsidRPr="00F10C0F" w:rsidRDefault="009B36E4" w:rsidP="00FE30FE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:rsidR="009B36E4" w:rsidRPr="009B36E4" w:rsidRDefault="009B36E4" w:rsidP="009B36E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6E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Determine the extent to which interaction between the Islamic world and medieval Europe increased trade, enhanced technology innovation, and impacted scientific thought and the arts.</w:t>
            </w:r>
          </w:p>
          <w:p w:rsidR="009B36E4" w:rsidRPr="00491D3B" w:rsidRDefault="009B36E4" w:rsidP="00FE30F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9B36E4" w:rsidRPr="00491D3B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9B36E4" w:rsidRPr="00337175" w:rsidRDefault="009B36E4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9B36E4" w:rsidRDefault="009B36E4" w:rsidP="00FE30FE"/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9B36E4" w:rsidRPr="00F10C0F" w:rsidRDefault="009B36E4" w:rsidP="00FE30F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9B36E4" w:rsidRDefault="009B36E4" w:rsidP="009B36E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B36E4" w:rsidRPr="009B36E4" w:rsidRDefault="009B36E4" w:rsidP="009B36E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bookmarkStart w:id="0" w:name="_GoBack"/>
            <w:r w:rsidRPr="009B36E4">
              <w:rPr>
                <w:sz w:val="20"/>
                <w:szCs w:val="20"/>
              </w:rPr>
              <w:t>Explain how agricultural advances trigger economic development.</w:t>
            </w:r>
          </w:p>
          <w:p w:rsidR="009B36E4" w:rsidRPr="009B36E4" w:rsidRDefault="009B36E4" w:rsidP="009B36E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B36E4">
              <w:rPr>
                <w:sz w:val="20"/>
                <w:szCs w:val="20"/>
              </w:rPr>
              <w:t>Discuss how trade fosters the growth of towns and of worker’s associations.</w:t>
            </w:r>
          </w:p>
          <w:p w:rsidR="009B36E4" w:rsidRPr="009B36E4" w:rsidRDefault="009B36E4" w:rsidP="009B36E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B36E4">
              <w:rPr>
                <w:sz w:val="20"/>
                <w:szCs w:val="20"/>
              </w:rPr>
              <w:t>Recall how religion inspires artistic achievement and promote education.</w:t>
            </w:r>
          </w:p>
          <w:p w:rsidR="009B36E4" w:rsidRPr="009B36E4" w:rsidRDefault="009B36E4" w:rsidP="009B36E4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B36E4">
              <w:rPr>
                <w:sz w:val="20"/>
                <w:szCs w:val="20"/>
              </w:rPr>
              <w:t>Identify how human catastrophes often reshape social and economic systems.</w:t>
            </w:r>
          </w:p>
          <w:bookmarkEnd w:id="0"/>
          <w:p w:rsidR="009B36E4" w:rsidRPr="00491D3B" w:rsidRDefault="009B36E4" w:rsidP="00FE30FE">
            <w:pPr>
              <w:rPr>
                <w:sz w:val="24"/>
                <w:szCs w:val="24"/>
              </w:rPr>
            </w:pPr>
          </w:p>
          <w:p w:rsidR="009B36E4" w:rsidRPr="00491D3B" w:rsidRDefault="009B36E4" w:rsidP="00FE30FE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9B36E4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9B36E4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9B36E4" w:rsidRPr="00491D3B" w:rsidRDefault="009B36E4" w:rsidP="009B36E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9B36E4" w:rsidRPr="00337175" w:rsidRDefault="009B36E4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9B36E4" w:rsidRDefault="009B36E4" w:rsidP="00FE30FE"/>
        </w:tc>
      </w:tr>
      <w:tr w:rsidR="009B36E4" w:rsidTr="00FE30FE">
        <w:tc>
          <w:tcPr>
            <w:tcW w:w="918" w:type="dxa"/>
          </w:tcPr>
          <w:p w:rsidR="009B36E4" w:rsidRPr="00491D3B" w:rsidRDefault="009B36E4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9B36E4" w:rsidRPr="00491D3B" w:rsidRDefault="009B36E4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9B36E4" w:rsidRDefault="009B36E4" w:rsidP="00FE30FE"/>
        </w:tc>
      </w:tr>
      <w:tr w:rsidR="009B36E4" w:rsidTr="00FE30FE">
        <w:tc>
          <w:tcPr>
            <w:tcW w:w="918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B36E4" w:rsidRPr="00337175" w:rsidRDefault="009B36E4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9B36E4" w:rsidRPr="00337175" w:rsidRDefault="009B36E4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9B36E4" w:rsidRDefault="009B36E4" w:rsidP="00FE30FE"/>
        </w:tc>
      </w:tr>
      <w:tr w:rsidR="009B36E4" w:rsidTr="00FE30FE">
        <w:tc>
          <w:tcPr>
            <w:tcW w:w="918" w:type="dxa"/>
          </w:tcPr>
          <w:p w:rsidR="009B36E4" w:rsidRPr="00491D3B" w:rsidRDefault="009B36E4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9B36E4" w:rsidRPr="00491D3B" w:rsidRDefault="009B36E4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9B36E4" w:rsidRDefault="009B36E4" w:rsidP="00FE30FE"/>
        </w:tc>
      </w:tr>
    </w:tbl>
    <w:p w:rsidR="009B36E4" w:rsidRDefault="009B36E4" w:rsidP="009B36E4"/>
    <w:p w:rsidR="00131FA8" w:rsidRDefault="00131FA8"/>
    <w:sectPr w:rsidR="00131FA8" w:rsidSect="00CA3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9B3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9B3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13D0F"/>
    <w:multiLevelType w:val="multilevel"/>
    <w:tmpl w:val="502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E4"/>
    <w:rsid w:val="00131FA8"/>
    <w:rsid w:val="009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E4"/>
  </w:style>
  <w:style w:type="paragraph" w:styleId="Footer">
    <w:name w:val="footer"/>
    <w:basedOn w:val="Normal"/>
    <w:link w:val="FooterChar"/>
    <w:uiPriority w:val="99"/>
    <w:unhideWhenUsed/>
    <w:rsid w:val="009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E4"/>
  </w:style>
  <w:style w:type="paragraph" w:styleId="Footer">
    <w:name w:val="footer"/>
    <w:basedOn w:val="Normal"/>
    <w:link w:val="FooterChar"/>
    <w:uiPriority w:val="99"/>
    <w:unhideWhenUsed/>
    <w:rsid w:val="009B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2014-07-16T12:47:00Z</dcterms:created>
  <dcterms:modified xsi:type="dcterms:W3CDTF">2014-07-16T12:52:00Z</dcterms:modified>
</cp:coreProperties>
</file>