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880" w:type="dxa"/>
        <w:tblInd w:w="-1265" w:type="dxa"/>
        <w:tblLook w:val="04A0" w:firstRow="1" w:lastRow="0" w:firstColumn="1" w:lastColumn="0" w:noHBand="0" w:noVBand="1"/>
      </w:tblPr>
      <w:tblGrid>
        <w:gridCol w:w="900"/>
        <w:gridCol w:w="7290"/>
        <w:gridCol w:w="3690"/>
      </w:tblGrid>
      <w:tr w:rsidR="001F7B45" w:rsidRPr="001F7B45" w14:paraId="48F6E550" w14:textId="77777777" w:rsidTr="00231D01">
        <w:trPr>
          <w:trHeight w:val="148"/>
        </w:trPr>
        <w:tc>
          <w:tcPr>
            <w:tcW w:w="11880" w:type="dxa"/>
            <w:gridSpan w:val="3"/>
          </w:tcPr>
          <w:p w14:paraId="1FDBA934" w14:textId="62586C87" w:rsidR="001F7B45" w:rsidRPr="001F7B45" w:rsidRDefault="001F7B45" w:rsidP="001F7B45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F7B45">
              <w:rPr>
                <w:rFonts w:ascii="Book Antiqua" w:hAnsi="Book Antiqua"/>
                <w:b/>
                <w:sz w:val="20"/>
                <w:szCs w:val="20"/>
              </w:rPr>
              <w:t>Unit 1 Proficiency Scale</w:t>
            </w:r>
          </w:p>
        </w:tc>
      </w:tr>
      <w:tr w:rsidR="001F7B45" w:rsidRPr="001F7B45" w14:paraId="6C9D2070" w14:textId="77777777" w:rsidTr="00231D01">
        <w:tc>
          <w:tcPr>
            <w:tcW w:w="11880" w:type="dxa"/>
            <w:gridSpan w:val="3"/>
          </w:tcPr>
          <w:p w14:paraId="7B2C4698" w14:textId="766FD070" w:rsidR="001F7B45" w:rsidRPr="001F7B45" w:rsidRDefault="001F7B45" w:rsidP="001F7B45">
            <w:pPr>
              <w:jc w:val="center"/>
              <w:rPr>
                <w:rFonts w:ascii="Book Antiqua" w:hAnsi="Book Antiqua"/>
                <w:b/>
                <w:sz w:val="20"/>
                <w:szCs w:val="20"/>
                <w:highlight w:val="yellow"/>
              </w:rPr>
            </w:pPr>
            <w:r w:rsidRPr="001F7B45">
              <w:rPr>
                <w:rFonts w:ascii="Book Antiqua" w:hAnsi="Book Antiqua"/>
                <w:b/>
                <w:sz w:val="20"/>
                <w:szCs w:val="20"/>
                <w:highlight w:val="yellow"/>
              </w:rPr>
              <w:t>Topic: Origins of American Education</w:t>
            </w:r>
          </w:p>
        </w:tc>
      </w:tr>
      <w:tr w:rsidR="001F7B45" w:rsidRPr="001F7B45" w14:paraId="0847493C" w14:textId="77777777" w:rsidTr="00231D01">
        <w:tc>
          <w:tcPr>
            <w:tcW w:w="11880" w:type="dxa"/>
            <w:gridSpan w:val="3"/>
          </w:tcPr>
          <w:p w14:paraId="62F26631" w14:textId="19280A4E" w:rsidR="001F7B45" w:rsidRPr="001F7B45" w:rsidRDefault="001F7B45" w:rsidP="001F7B45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F7B45">
              <w:rPr>
                <w:rFonts w:ascii="Book Antiqua" w:hAnsi="Book Antiqua"/>
                <w:b/>
                <w:sz w:val="20"/>
                <w:szCs w:val="20"/>
              </w:rPr>
              <w:t>Grade/Course:  History of A</w:t>
            </w:r>
            <w:bookmarkStart w:id="0" w:name="_GoBack"/>
            <w:bookmarkEnd w:id="0"/>
            <w:r w:rsidRPr="001F7B45">
              <w:rPr>
                <w:rFonts w:ascii="Book Antiqua" w:hAnsi="Book Antiqua"/>
                <w:b/>
                <w:sz w:val="20"/>
                <w:szCs w:val="20"/>
              </w:rPr>
              <w:t>merican Education</w:t>
            </w:r>
          </w:p>
        </w:tc>
      </w:tr>
      <w:tr w:rsidR="00337175" w:rsidRPr="001F7B45" w14:paraId="72A7C3EE" w14:textId="77777777" w:rsidTr="001F7B45">
        <w:tc>
          <w:tcPr>
            <w:tcW w:w="900" w:type="dxa"/>
            <w:vMerge w:val="restart"/>
          </w:tcPr>
          <w:p w14:paraId="31D137B3" w14:textId="77777777" w:rsidR="00337175" w:rsidRPr="001F7B45" w:rsidRDefault="00337175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1F7B45">
              <w:rPr>
                <w:rFonts w:ascii="Book Antiqua" w:hAnsi="Book Antiqua"/>
                <w:b/>
                <w:sz w:val="20"/>
                <w:szCs w:val="20"/>
              </w:rPr>
              <w:t>Score 4.0</w:t>
            </w:r>
          </w:p>
        </w:tc>
        <w:tc>
          <w:tcPr>
            <w:tcW w:w="7290" w:type="dxa"/>
            <w:vMerge w:val="restart"/>
          </w:tcPr>
          <w:p w14:paraId="42528AA5" w14:textId="77777777" w:rsidR="00337175" w:rsidRPr="001F7B45" w:rsidRDefault="00337175" w:rsidP="001F7B45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1F7B45">
              <w:rPr>
                <w:rFonts w:ascii="Book Antiqua" w:hAnsi="Book Antiqua"/>
                <w:b/>
                <w:sz w:val="20"/>
                <w:szCs w:val="20"/>
              </w:rPr>
              <w:t>In addition to Score 3.0, in-depth inferences and applications that go beyond what was taught.</w:t>
            </w:r>
          </w:p>
          <w:p w14:paraId="739DB3C1" w14:textId="77777777" w:rsidR="00337175" w:rsidRPr="001F7B45" w:rsidRDefault="00337175" w:rsidP="00337175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3690" w:type="dxa"/>
          </w:tcPr>
          <w:p w14:paraId="0405EED3" w14:textId="77777777" w:rsidR="00337175" w:rsidRPr="001F7B45" w:rsidRDefault="00337175" w:rsidP="00F10C0F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F7B45">
              <w:rPr>
                <w:rFonts w:ascii="Book Antiqua" w:hAnsi="Book Antiqua"/>
                <w:b/>
                <w:sz w:val="20"/>
                <w:szCs w:val="20"/>
              </w:rPr>
              <w:t xml:space="preserve">Sample </w:t>
            </w:r>
            <w:r w:rsidR="00F10C0F" w:rsidRPr="001F7B45">
              <w:rPr>
                <w:rFonts w:ascii="Book Antiqua" w:hAnsi="Book Antiqua"/>
                <w:b/>
                <w:sz w:val="20"/>
                <w:szCs w:val="20"/>
              </w:rPr>
              <w:t>Activities</w:t>
            </w:r>
          </w:p>
        </w:tc>
      </w:tr>
      <w:tr w:rsidR="001F7B45" w:rsidRPr="001F7B45" w14:paraId="52D1AFC2" w14:textId="77777777" w:rsidTr="001F7B45">
        <w:tc>
          <w:tcPr>
            <w:tcW w:w="900" w:type="dxa"/>
            <w:vMerge/>
          </w:tcPr>
          <w:p w14:paraId="291472E7" w14:textId="77777777" w:rsidR="001F7B45" w:rsidRPr="001F7B45" w:rsidRDefault="001F7B45" w:rsidP="001F7B45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7290" w:type="dxa"/>
            <w:vMerge/>
          </w:tcPr>
          <w:p w14:paraId="1088E20F" w14:textId="77777777" w:rsidR="001F7B45" w:rsidRPr="001F7B45" w:rsidRDefault="001F7B45" w:rsidP="001F7B45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690" w:type="dxa"/>
            <w:tcBorders>
              <w:bottom w:val="single" w:sz="4" w:space="0" w:color="000000" w:themeColor="text1"/>
            </w:tcBorders>
          </w:tcPr>
          <w:p w14:paraId="6E5520A1" w14:textId="0CA3FD59" w:rsidR="001F7B45" w:rsidRPr="001F7B45" w:rsidRDefault="001F7B45" w:rsidP="001F7B45">
            <w:pPr>
              <w:rPr>
                <w:rFonts w:ascii="Book Antiqua" w:hAnsi="Book Antiqua"/>
                <w:sz w:val="20"/>
                <w:szCs w:val="20"/>
              </w:rPr>
            </w:pPr>
            <w:r w:rsidRPr="00127CF4">
              <w:rPr>
                <w:sz w:val="20"/>
                <w:szCs w:val="20"/>
              </w:rPr>
              <w:t>Create a modern-day multicultural common school (project based, discussion, group activity)</w:t>
            </w:r>
          </w:p>
        </w:tc>
      </w:tr>
      <w:tr w:rsidR="001F7B45" w:rsidRPr="001F7B45" w14:paraId="7EB34DC1" w14:textId="77777777" w:rsidTr="001F7B45">
        <w:tc>
          <w:tcPr>
            <w:tcW w:w="900" w:type="dxa"/>
          </w:tcPr>
          <w:p w14:paraId="76EE0945" w14:textId="77777777" w:rsidR="001F7B45" w:rsidRPr="001F7B45" w:rsidRDefault="001F7B45" w:rsidP="001F7B45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1F7B45">
              <w:rPr>
                <w:rFonts w:ascii="Book Antiqua" w:hAnsi="Book Antiqua"/>
                <w:b/>
                <w:sz w:val="20"/>
                <w:szCs w:val="20"/>
              </w:rPr>
              <w:t>Score 3.0</w:t>
            </w:r>
          </w:p>
        </w:tc>
        <w:tc>
          <w:tcPr>
            <w:tcW w:w="7290" w:type="dxa"/>
          </w:tcPr>
          <w:p w14:paraId="24E6863E" w14:textId="77777777" w:rsidR="001F7B45" w:rsidRPr="001F7B45" w:rsidRDefault="001F7B45" w:rsidP="001F7B45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1F7B45">
              <w:rPr>
                <w:rFonts w:ascii="Book Antiqua" w:hAnsi="Book Antiqua"/>
                <w:b/>
                <w:sz w:val="20"/>
                <w:szCs w:val="20"/>
              </w:rPr>
              <w:t>The student:</w:t>
            </w:r>
          </w:p>
          <w:p w14:paraId="75025497" w14:textId="77777777" w:rsidR="001F7B45" w:rsidRPr="001F7B45" w:rsidRDefault="001F7B45" w:rsidP="001F7B45">
            <w:pPr>
              <w:pStyle w:val="ListParagraph"/>
              <w:numPr>
                <w:ilvl w:val="0"/>
                <w:numId w:val="5"/>
              </w:numPr>
              <w:ind w:left="360"/>
              <w:rPr>
                <w:rFonts w:ascii="Book Antiqua" w:hAnsi="Book Antiqua"/>
                <w:sz w:val="20"/>
                <w:szCs w:val="20"/>
              </w:rPr>
            </w:pPr>
            <w:r w:rsidRPr="001F7B45">
              <w:rPr>
                <w:rFonts w:ascii="Book Antiqua" w:hAnsi="Book Antiqua"/>
                <w:sz w:val="20"/>
                <w:szCs w:val="20"/>
              </w:rPr>
              <w:t>Can analyze schooling in America from its 16th, 17th and 18th century roots.</w:t>
            </w:r>
          </w:p>
          <w:p w14:paraId="75742222" w14:textId="77777777" w:rsidR="001F7B45" w:rsidRPr="001F7B45" w:rsidRDefault="001F7B45" w:rsidP="001F7B45">
            <w:pPr>
              <w:pStyle w:val="ListParagraph"/>
              <w:numPr>
                <w:ilvl w:val="0"/>
                <w:numId w:val="5"/>
              </w:numPr>
              <w:ind w:left="360"/>
              <w:rPr>
                <w:rFonts w:ascii="Book Antiqua" w:hAnsi="Book Antiqua"/>
                <w:sz w:val="20"/>
                <w:szCs w:val="20"/>
              </w:rPr>
            </w:pPr>
            <w:r w:rsidRPr="001F7B45">
              <w:rPr>
                <w:rFonts w:ascii="Book Antiqua" w:hAnsi="Book Antiqua"/>
                <w:sz w:val="20"/>
                <w:szCs w:val="20"/>
              </w:rPr>
              <w:t>Can assess the philosophies of education that developed during the 18th, 19th and 20th centuries.</w:t>
            </w:r>
          </w:p>
          <w:p w14:paraId="034E672B" w14:textId="77777777" w:rsidR="001F7B45" w:rsidRPr="001F7B45" w:rsidRDefault="001F7B45" w:rsidP="001F7B45">
            <w:pPr>
              <w:pStyle w:val="ListParagraph"/>
              <w:numPr>
                <w:ilvl w:val="0"/>
                <w:numId w:val="5"/>
              </w:numPr>
              <w:ind w:left="360"/>
              <w:rPr>
                <w:rFonts w:ascii="Book Antiqua" w:hAnsi="Book Antiqua"/>
                <w:sz w:val="20"/>
                <w:szCs w:val="20"/>
              </w:rPr>
            </w:pPr>
            <w:r w:rsidRPr="001F7B45">
              <w:rPr>
                <w:rFonts w:ascii="Book Antiqua" w:hAnsi="Book Antiqua"/>
                <w:sz w:val="20"/>
                <w:szCs w:val="20"/>
              </w:rPr>
              <w:t>Can trace the development of the common school and the threat cultural pluralism posed to the American education system.</w:t>
            </w:r>
          </w:p>
          <w:p w14:paraId="1D2554DC" w14:textId="77777777" w:rsidR="001F7B45" w:rsidRPr="001F7B45" w:rsidRDefault="001F7B45" w:rsidP="001F7B45">
            <w:pPr>
              <w:pStyle w:val="ListParagraph"/>
              <w:ind w:left="360"/>
              <w:rPr>
                <w:rFonts w:ascii="Book Antiqua" w:hAnsi="Book Antiqua"/>
                <w:sz w:val="20"/>
                <w:szCs w:val="20"/>
              </w:rPr>
            </w:pPr>
          </w:p>
          <w:p w14:paraId="66457F39" w14:textId="77777777" w:rsidR="001F7B45" w:rsidRPr="001F7B45" w:rsidRDefault="001F7B45" w:rsidP="001F7B45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1F7B45">
              <w:rPr>
                <w:rFonts w:ascii="Book Antiqua" w:hAnsi="Book Antiqua"/>
                <w:b/>
                <w:sz w:val="20"/>
                <w:szCs w:val="20"/>
              </w:rPr>
              <w:t>The student exhibits no major errors or omissions.</w:t>
            </w:r>
          </w:p>
        </w:tc>
        <w:tc>
          <w:tcPr>
            <w:tcW w:w="3690" w:type="dxa"/>
            <w:tcBorders>
              <w:bottom w:val="single" w:sz="4" w:space="0" w:color="000000" w:themeColor="text1"/>
            </w:tcBorders>
          </w:tcPr>
          <w:p w14:paraId="1E6AA706" w14:textId="77777777" w:rsidR="001F7B45" w:rsidRDefault="001F7B45" w:rsidP="001F7B45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1F7B45">
              <w:rPr>
                <w:sz w:val="20"/>
                <w:szCs w:val="20"/>
              </w:rPr>
              <w:t>Evaluate teaching philosophies of the 18</w:t>
            </w:r>
            <w:r w:rsidRPr="001F7B45">
              <w:rPr>
                <w:sz w:val="20"/>
                <w:szCs w:val="20"/>
                <w:vertAlign w:val="superscript"/>
              </w:rPr>
              <w:t>th</w:t>
            </w:r>
            <w:r w:rsidRPr="001F7B45">
              <w:rPr>
                <w:sz w:val="20"/>
                <w:szCs w:val="20"/>
              </w:rPr>
              <w:t>, 19</w:t>
            </w:r>
            <w:r w:rsidRPr="001F7B45">
              <w:rPr>
                <w:sz w:val="20"/>
                <w:szCs w:val="20"/>
                <w:vertAlign w:val="superscript"/>
              </w:rPr>
              <w:t>th</w:t>
            </w:r>
            <w:r w:rsidRPr="001F7B45">
              <w:rPr>
                <w:sz w:val="20"/>
                <w:szCs w:val="20"/>
              </w:rPr>
              <w:t xml:space="preserve"> and 20</w:t>
            </w:r>
            <w:r w:rsidRPr="001F7B45">
              <w:rPr>
                <w:sz w:val="20"/>
                <w:szCs w:val="20"/>
                <w:vertAlign w:val="superscript"/>
              </w:rPr>
              <w:t>th</w:t>
            </w:r>
            <w:r w:rsidRPr="001F7B45">
              <w:rPr>
                <w:sz w:val="20"/>
                <w:szCs w:val="20"/>
              </w:rPr>
              <w:t xml:space="preserve"> centuries</w:t>
            </w:r>
          </w:p>
          <w:p w14:paraId="567DEACA" w14:textId="77777777" w:rsidR="001F7B45" w:rsidRDefault="001F7B45" w:rsidP="001F7B45">
            <w:pPr>
              <w:pStyle w:val="ListParagraph"/>
              <w:ind w:left="360"/>
              <w:rPr>
                <w:sz w:val="20"/>
                <w:szCs w:val="20"/>
              </w:rPr>
            </w:pPr>
          </w:p>
          <w:p w14:paraId="03243F63" w14:textId="77777777" w:rsidR="001F7B45" w:rsidRDefault="001F7B45" w:rsidP="001F7B45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1F7B45">
              <w:rPr>
                <w:sz w:val="20"/>
                <w:szCs w:val="20"/>
              </w:rPr>
              <w:t xml:space="preserve">Primary Source Analysis </w:t>
            </w:r>
          </w:p>
          <w:p w14:paraId="37A53E4B" w14:textId="77777777" w:rsidR="001F7B45" w:rsidRPr="001F7B45" w:rsidRDefault="001F7B45" w:rsidP="001F7B45">
            <w:pPr>
              <w:rPr>
                <w:sz w:val="20"/>
                <w:szCs w:val="20"/>
              </w:rPr>
            </w:pPr>
          </w:p>
          <w:p w14:paraId="1D8E2965" w14:textId="78A74771" w:rsidR="001F7B45" w:rsidRDefault="001F7B45" w:rsidP="001F7B45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1F7B45">
              <w:rPr>
                <w:sz w:val="20"/>
                <w:szCs w:val="20"/>
              </w:rPr>
              <w:t>Classroom Debates</w:t>
            </w:r>
            <w:r>
              <w:rPr>
                <w:sz w:val="20"/>
                <w:szCs w:val="20"/>
              </w:rPr>
              <w:t xml:space="preserve"> (EX: Role of Religion in Public Schools)</w:t>
            </w:r>
          </w:p>
          <w:p w14:paraId="178D939D" w14:textId="77777777" w:rsidR="001F7B45" w:rsidRPr="001F7B45" w:rsidRDefault="001F7B45" w:rsidP="001F7B45">
            <w:pPr>
              <w:rPr>
                <w:sz w:val="20"/>
                <w:szCs w:val="20"/>
              </w:rPr>
            </w:pPr>
          </w:p>
          <w:p w14:paraId="72995F74" w14:textId="71D6BF83" w:rsidR="001F7B45" w:rsidRPr="001F7B45" w:rsidRDefault="001F7B45" w:rsidP="001F7B45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1F7B45">
              <w:rPr>
                <w:sz w:val="20"/>
                <w:szCs w:val="20"/>
              </w:rPr>
              <w:t>Create a Socratic seminar based upon essential questions</w:t>
            </w:r>
          </w:p>
          <w:p w14:paraId="132E9FC0" w14:textId="77777777" w:rsidR="001F7B45" w:rsidRPr="001F7B45" w:rsidRDefault="001F7B45" w:rsidP="001F7B45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1F7B45" w:rsidRPr="001F7B45" w14:paraId="5FB485E0" w14:textId="77777777" w:rsidTr="001F7B45">
        <w:tc>
          <w:tcPr>
            <w:tcW w:w="900" w:type="dxa"/>
          </w:tcPr>
          <w:p w14:paraId="31147A44" w14:textId="77777777" w:rsidR="001F7B45" w:rsidRPr="001F7B45" w:rsidRDefault="001F7B45" w:rsidP="001F7B45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1F7B45">
              <w:rPr>
                <w:rFonts w:ascii="Book Antiqua" w:hAnsi="Book Antiqua"/>
                <w:b/>
                <w:sz w:val="20"/>
                <w:szCs w:val="20"/>
              </w:rPr>
              <w:t>Score 2.0</w:t>
            </w:r>
          </w:p>
        </w:tc>
        <w:tc>
          <w:tcPr>
            <w:tcW w:w="7290" w:type="dxa"/>
          </w:tcPr>
          <w:p w14:paraId="79A35D70" w14:textId="77777777" w:rsidR="001F7B45" w:rsidRPr="001F7B45" w:rsidRDefault="001F7B45" w:rsidP="001F7B45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1F7B45">
              <w:rPr>
                <w:rFonts w:ascii="Book Antiqua" w:hAnsi="Book Antiqua"/>
                <w:b/>
                <w:sz w:val="20"/>
                <w:szCs w:val="20"/>
              </w:rPr>
              <w:t>There are no major errors or omissions regarding the simpler details and processes as the student:</w:t>
            </w:r>
          </w:p>
          <w:p w14:paraId="0EA56692" w14:textId="3E2E462C" w:rsidR="001F7B45" w:rsidRPr="001F7B45" w:rsidRDefault="001F7B45" w:rsidP="001F7B45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rPr>
                <w:rFonts w:ascii="Book Antiqua" w:hAnsi="Book Antiqua"/>
                <w:sz w:val="20"/>
                <w:szCs w:val="20"/>
              </w:rPr>
            </w:pPr>
            <w:r w:rsidRPr="001F7B45">
              <w:rPr>
                <w:rFonts w:ascii="Book Antiqua" w:hAnsi="Book Antiqua"/>
                <w:sz w:val="20"/>
                <w:szCs w:val="20"/>
              </w:rPr>
              <w:t>Can identify vocabulary concepts, people, places and events related to Global Politics, Organizing the American School and School Law</w:t>
            </w:r>
          </w:p>
          <w:p w14:paraId="74868382" w14:textId="77777777" w:rsidR="001F7B45" w:rsidRPr="001F7B45" w:rsidRDefault="001F7B45" w:rsidP="001F7B45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1F7B45">
              <w:rPr>
                <w:rFonts w:ascii="Book Antiqua" w:hAnsi="Book Antiqua"/>
                <w:sz w:val="20"/>
                <w:szCs w:val="20"/>
              </w:rPr>
              <w:t>Can identify and/or explain key terms relevant to course textbook/level such as</w:t>
            </w:r>
          </w:p>
          <w:p w14:paraId="70E833BB" w14:textId="77777777" w:rsidR="001F7B45" w:rsidRPr="001F7B45" w:rsidRDefault="001F7B45" w:rsidP="001F7B45">
            <w:pPr>
              <w:pStyle w:val="NormalWeb"/>
              <w:numPr>
                <w:ilvl w:val="0"/>
                <w:numId w:val="11"/>
              </w:numPr>
              <w:spacing w:before="0" w:beforeAutospacing="0" w:after="0" w:afterAutospacing="0"/>
              <w:rPr>
                <w:rFonts w:ascii="Book Antiqua" w:hAnsi="Book Antiqua"/>
                <w:sz w:val="20"/>
                <w:szCs w:val="20"/>
              </w:rPr>
            </w:pPr>
            <w:r w:rsidRPr="001F7B45">
              <w:rPr>
                <w:rFonts w:ascii="Book Antiqua" w:hAnsi="Book Antiqua"/>
                <w:sz w:val="20"/>
                <w:szCs w:val="20"/>
              </w:rPr>
              <w:t>Demonstrate how the American educational institutions were adopted from European ideas and altered in the colonies.</w:t>
            </w:r>
          </w:p>
          <w:p w14:paraId="176A588C" w14:textId="77777777" w:rsidR="001F7B45" w:rsidRPr="001F7B45" w:rsidRDefault="001F7B45" w:rsidP="001F7B45">
            <w:pPr>
              <w:pStyle w:val="NormalWeb"/>
              <w:numPr>
                <w:ilvl w:val="0"/>
                <w:numId w:val="11"/>
              </w:numPr>
              <w:spacing w:before="0" w:beforeAutospacing="0" w:after="0" w:afterAutospacing="0"/>
              <w:rPr>
                <w:rFonts w:ascii="Book Antiqua" w:hAnsi="Book Antiqua"/>
                <w:sz w:val="20"/>
                <w:szCs w:val="20"/>
              </w:rPr>
            </w:pPr>
            <w:r w:rsidRPr="001F7B45">
              <w:rPr>
                <w:rFonts w:ascii="Book Antiqua" w:hAnsi="Book Antiqua"/>
                <w:sz w:val="20"/>
                <w:szCs w:val="20"/>
              </w:rPr>
              <w:t>Describe the role of religion as a basis of the educational system and the eventual separation of church and state</w:t>
            </w:r>
          </w:p>
          <w:p w14:paraId="5BD398D2" w14:textId="77777777" w:rsidR="001F7B45" w:rsidRPr="001F7B45" w:rsidRDefault="001F7B45" w:rsidP="001F7B45">
            <w:pPr>
              <w:pStyle w:val="NormalWeb"/>
              <w:numPr>
                <w:ilvl w:val="0"/>
                <w:numId w:val="11"/>
              </w:numPr>
              <w:spacing w:before="0" w:beforeAutospacing="0" w:after="0" w:afterAutospacing="0"/>
              <w:rPr>
                <w:rFonts w:ascii="Book Antiqua" w:hAnsi="Book Antiqua"/>
                <w:sz w:val="20"/>
                <w:szCs w:val="20"/>
              </w:rPr>
            </w:pPr>
            <w:r w:rsidRPr="001F7B45">
              <w:rPr>
                <w:rFonts w:ascii="Book Antiqua" w:hAnsi="Book Antiqua"/>
                <w:sz w:val="20"/>
                <w:szCs w:val="20"/>
              </w:rPr>
              <w:t>Define and describe the 18th, 19th and 20th century educational systems and philosophies of teaching</w:t>
            </w:r>
          </w:p>
          <w:p w14:paraId="582BA935" w14:textId="77777777" w:rsidR="001F7B45" w:rsidRPr="001F7B45" w:rsidRDefault="001F7B45" w:rsidP="001F7B45">
            <w:pPr>
              <w:pStyle w:val="NormalWeb"/>
              <w:numPr>
                <w:ilvl w:val="0"/>
                <w:numId w:val="11"/>
              </w:numPr>
              <w:spacing w:before="0" w:beforeAutospacing="0" w:after="0" w:afterAutospacing="0"/>
              <w:rPr>
                <w:rFonts w:ascii="Book Antiqua" w:hAnsi="Book Antiqua"/>
                <w:sz w:val="20"/>
                <w:szCs w:val="20"/>
              </w:rPr>
            </w:pPr>
            <w:r w:rsidRPr="001F7B45">
              <w:rPr>
                <w:rFonts w:ascii="Book Antiqua" w:hAnsi="Book Antiqua"/>
                <w:sz w:val="20"/>
                <w:szCs w:val="20"/>
              </w:rPr>
              <w:t>Identify the various educational philosophies and develop a personal philosophy of education</w:t>
            </w:r>
          </w:p>
          <w:p w14:paraId="06CF1281" w14:textId="77777777" w:rsidR="001F7B45" w:rsidRPr="001F7B45" w:rsidRDefault="001F7B45" w:rsidP="001F7B45">
            <w:pPr>
              <w:pStyle w:val="NormalWeb"/>
              <w:numPr>
                <w:ilvl w:val="0"/>
                <w:numId w:val="11"/>
              </w:numPr>
              <w:spacing w:before="0" w:beforeAutospacing="0" w:after="0" w:afterAutospacing="0"/>
              <w:rPr>
                <w:rFonts w:ascii="Book Antiqua" w:hAnsi="Book Antiqua"/>
                <w:sz w:val="20"/>
                <w:szCs w:val="20"/>
              </w:rPr>
            </w:pPr>
            <w:r w:rsidRPr="001F7B45">
              <w:rPr>
                <w:rFonts w:ascii="Book Antiqua" w:hAnsi="Book Antiqua"/>
                <w:sz w:val="20"/>
                <w:szCs w:val="20"/>
              </w:rPr>
              <w:t>Identify how the creation of the common school during the antebellum era was developed to further the educational needs of American citizens.</w:t>
            </w:r>
          </w:p>
          <w:p w14:paraId="05782005" w14:textId="51059629" w:rsidR="001F7B45" w:rsidRPr="001F7B45" w:rsidRDefault="001F7B45" w:rsidP="001F7B45">
            <w:pPr>
              <w:pStyle w:val="NormalWeb"/>
              <w:numPr>
                <w:ilvl w:val="0"/>
                <w:numId w:val="11"/>
              </w:numPr>
              <w:spacing w:before="0" w:beforeAutospacing="0" w:after="0" w:afterAutospacing="0"/>
              <w:rPr>
                <w:rFonts w:ascii="Book Antiqua" w:hAnsi="Book Antiqua"/>
                <w:sz w:val="20"/>
                <w:szCs w:val="20"/>
              </w:rPr>
            </w:pPr>
            <w:r w:rsidRPr="001F7B45">
              <w:rPr>
                <w:rFonts w:ascii="Book Antiqua" w:hAnsi="Book Antiqua"/>
                <w:sz w:val="20"/>
                <w:szCs w:val="20"/>
              </w:rPr>
              <w:t>Describe how immigrant groups had to assimilate to American culture and schooling.</w:t>
            </w:r>
          </w:p>
          <w:p w14:paraId="0E6C78F9" w14:textId="77777777" w:rsidR="001F7B45" w:rsidRPr="001F7B45" w:rsidRDefault="001F7B45" w:rsidP="001F7B45">
            <w:pPr>
              <w:rPr>
                <w:rFonts w:ascii="Book Antiqua" w:hAnsi="Book Antiqua"/>
                <w:sz w:val="20"/>
                <w:szCs w:val="20"/>
              </w:rPr>
            </w:pPr>
          </w:p>
          <w:p w14:paraId="7269B269" w14:textId="77777777" w:rsidR="001F7B45" w:rsidRPr="001F7B45" w:rsidRDefault="001F7B45" w:rsidP="001F7B45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1F7B45">
              <w:rPr>
                <w:rFonts w:ascii="Book Antiqua" w:hAnsi="Book Antiqua"/>
                <w:b/>
                <w:sz w:val="20"/>
                <w:szCs w:val="20"/>
              </w:rPr>
              <w:t>However, the student exhibits major errors or omissions regarding the more complex ideas and processes.</w:t>
            </w:r>
          </w:p>
        </w:tc>
        <w:tc>
          <w:tcPr>
            <w:tcW w:w="3690" w:type="dxa"/>
            <w:tcBorders>
              <w:bottom w:val="single" w:sz="4" w:space="0" w:color="000000" w:themeColor="text1"/>
            </w:tcBorders>
          </w:tcPr>
          <w:p w14:paraId="05B7F740" w14:textId="713A49A2" w:rsidR="001F7B45" w:rsidRPr="001F7B45" w:rsidRDefault="001F7B45" w:rsidP="001F7B45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1F7B45">
              <w:rPr>
                <w:sz w:val="20"/>
                <w:szCs w:val="20"/>
              </w:rPr>
              <w:t>Vocabulary Tests/Quizzes</w:t>
            </w:r>
          </w:p>
          <w:p w14:paraId="7D950E90" w14:textId="77777777" w:rsidR="001F7B45" w:rsidRPr="00127CF4" w:rsidRDefault="001F7B45" w:rsidP="001F7B45">
            <w:pPr>
              <w:rPr>
                <w:sz w:val="20"/>
                <w:szCs w:val="20"/>
              </w:rPr>
            </w:pPr>
          </w:p>
          <w:p w14:paraId="5A5CB2FB" w14:textId="64736DAF" w:rsidR="001F7B45" w:rsidRPr="001F7B45" w:rsidRDefault="001F7B45" w:rsidP="001F7B45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1F7B45">
              <w:rPr>
                <w:sz w:val="20"/>
                <w:szCs w:val="20"/>
              </w:rPr>
              <w:t xml:space="preserve">Graphic Organizer and Charts/Graphs </w:t>
            </w:r>
          </w:p>
          <w:p w14:paraId="314B2D03" w14:textId="77777777" w:rsidR="001F7B45" w:rsidRPr="00127CF4" w:rsidRDefault="001F7B45" w:rsidP="001F7B45">
            <w:pPr>
              <w:rPr>
                <w:sz w:val="20"/>
                <w:szCs w:val="20"/>
              </w:rPr>
            </w:pPr>
          </w:p>
          <w:p w14:paraId="5BEE4AB2" w14:textId="159D4DF7" w:rsidR="001F7B45" w:rsidRPr="001F7B45" w:rsidRDefault="001F7B45" w:rsidP="001F7B45">
            <w:pPr>
              <w:pStyle w:val="ListParagraph"/>
              <w:numPr>
                <w:ilvl w:val="0"/>
                <w:numId w:val="12"/>
              </w:numPr>
              <w:rPr>
                <w:rFonts w:ascii="Book Antiqua" w:hAnsi="Book Antiqua"/>
                <w:sz w:val="20"/>
                <w:szCs w:val="20"/>
              </w:rPr>
            </w:pPr>
            <w:r w:rsidRPr="001F7B45">
              <w:rPr>
                <w:sz w:val="20"/>
                <w:szCs w:val="20"/>
              </w:rPr>
              <w:t>Organize/represent/interpret data from the colonial period</w:t>
            </w:r>
          </w:p>
        </w:tc>
      </w:tr>
      <w:tr w:rsidR="001F7B45" w:rsidRPr="001F7B45" w14:paraId="071E0E07" w14:textId="77777777" w:rsidTr="001F7B45">
        <w:tc>
          <w:tcPr>
            <w:tcW w:w="900" w:type="dxa"/>
          </w:tcPr>
          <w:p w14:paraId="28254964" w14:textId="67701892" w:rsidR="001F7B45" w:rsidRPr="001F7B45" w:rsidRDefault="001F7B45" w:rsidP="001F7B45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1F7B45">
              <w:rPr>
                <w:rFonts w:ascii="Book Antiqua" w:hAnsi="Book Antiqua"/>
                <w:b/>
                <w:sz w:val="20"/>
                <w:szCs w:val="20"/>
              </w:rPr>
              <w:t>Score 1.0</w:t>
            </w:r>
          </w:p>
        </w:tc>
        <w:tc>
          <w:tcPr>
            <w:tcW w:w="7290" w:type="dxa"/>
          </w:tcPr>
          <w:p w14:paraId="397D58D8" w14:textId="77777777" w:rsidR="001F7B45" w:rsidRPr="001F7B45" w:rsidRDefault="001F7B45" w:rsidP="001F7B45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1F7B45">
              <w:rPr>
                <w:rFonts w:ascii="Book Antiqua" w:hAnsi="Book Antiqua"/>
                <w:b/>
                <w:sz w:val="20"/>
                <w:szCs w:val="20"/>
              </w:rPr>
              <w:t>With help, a partial understanding of some of the simpler details and processes and some of the more complex ideas and processes.</w:t>
            </w:r>
          </w:p>
        </w:tc>
        <w:tc>
          <w:tcPr>
            <w:tcW w:w="3690" w:type="dxa"/>
            <w:vMerge w:val="restart"/>
            <w:shd w:val="pct50" w:color="auto" w:fill="auto"/>
          </w:tcPr>
          <w:p w14:paraId="18C6364E" w14:textId="77777777" w:rsidR="001F7B45" w:rsidRPr="001F7B45" w:rsidRDefault="001F7B45" w:rsidP="001F7B45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1F7B45" w:rsidRPr="001F7B45" w14:paraId="0DBBE8BC" w14:textId="77777777" w:rsidTr="001F7B45">
        <w:tc>
          <w:tcPr>
            <w:tcW w:w="900" w:type="dxa"/>
          </w:tcPr>
          <w:p w14:paraId="4E808EBC" w14:textId="77777777" w:rsidR="001F7B45" w:rsidRPr="001F7B45" w:rsidRDefault="001F7B45" w:rsidP="001F7B45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1F7B45">
              <w:rPr>
                <w:rFonts w:ascii="Book Antiqua" w:hAnsi="Book Antiqua"/>
                <w:b/>
                <w:sz w:val="20"/>
                <w:szCs w:val="20"/>
              </w:rPr>
              <w:t>Score 0.0</w:t>
            </w:r>
          </w:p>
        </w:tc>
        <w:tc>
          <w:tcPr>
            <w:tcW w:w="7290" w:type="dxa"/>
          </w:tcPr>
          <w:p w14:paraId="34F09DEF" w14:textId="77777777" w:rsidR="001F7B45" w:rsidRPr="001F7B45" w:rsidRDefault="001F7B45" w:rsidP="001F7B45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1F7B45">
              <w:rPr>
                <w:rFonts w:ascii="Book Antiqua" w:hAnsi="Book Antiqua"/>
                <w:b/>
                <w:sz w:val="20"/>
                <w:szCs w:val="20"/>
              </w:rPr>
              <w:t>Even with help, no understanding or skill demonstrated.</w:t>
            </w:r>
          </w:p>
        </w:tc>
        <w:tc>
          <w:tcPr>
            <w:tcW w:w="3690" w:type="dxa"/>
            <w:vMerge/>
            <w:shd w:val="pct50" w:color="auto" w:fill="auto"/>
          </w:tcPr>
          <w:p w14:paraId="0DE7B949" w14:textId="77777777" w:rsidR="001F7B45" w:rsidRPr="001F7B45" w:rsidRDefault="001F7B45" w:rsidP="001F7B45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</w:tbl>
    <w:p w14:paraId="7CDC2526" w14:textId="77777777" w:rsidR="00097788" w:rsidRPr="001F7B45" w:rsidRDefault="00097788">
      <w:pPr>
        <w:rPr>
          <w:rFonts w:ascii="Book Antiqua" w:hAnsi="Book Antiqua"/>
          <w:sz w:val="20"/>
          <w:szCs w:val="20"/>
        </w:rPr>
      </w:pPr>
    </w:p>
    <w:sectPr w:rsidR="00097788" w:rsidRPr="001F7B45" w:rsidSect="00CA35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767337" w14:textId="77777777" w:rsidR="000B13A0" w:rsidRDefault="000B13A0" w:rsidP="00C72328">
      <w:pPr>
        <w:spacing w:after="0" w:line="240" w:lineRule="auto"/>
      </w:pPr>
      <w:r>
        <w:separator/>
      </w:r>
    </w:p>
  </w:endnote>
  <w:endnote w:type="continuationSeparator" w:id="0">
    <w:p w14:paraId="13800BF4" w14:textId="77777777" w:rsidR="000B13A0" w:rsidRDefault="000B13A0" w:rsidP="00C72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3F9920" w14:textId="77777777" w:rsidR="00C72328" w:rsidRDefault="00C7232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F026AF" w14:textId="77777777" w:rsidR="00C72328" w:rsidRDefault="00C72328" w:rsidP="00C72328">
    <w:pPr>
      <w:pStyle w:val="Footer"/>
      <w:jc w:val="right"/>
    </w:pPr>
    <w:r>
      <w:t>©2010 Marzano Research Laboratory</w:t>
    </w:r>
  </w:p>
  <w:p w14:paraId="2B08E204" w14:textId="77777777" w:rsidR="00C72328" w:rsidRDefault="00C7232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8CB730" w14:textId="77777777" w:rsidR="00C72328" w:rsidRDefault="00C723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102785" w14:textId="77777777" w:rsidR="000B13A0" w:rsidRDefault="000B13A0" w:rsidP="00C72328">
      <w:pPr>
        <w:spacing w:after="0" w:line="240" w:lineRule="auto"/>
      </w:pPr>
      <w:r>
        <w:separator/>
      </w:r>
    </w:p>
  </w:footnote>
  <w:footnote w:type="continuationSeparator" w:id="0">
    <w:p w14:paraId="1808DB07" w14:textId="77777777" w:rsidR="000B13A0" w:rsidRDefault="000B13A0" w:rsidP="00C723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4008A3" w14:textId="77777777" w:rsidR="00C72328" w:rsidRDefault="00C7232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00D357" w14:textId="77777777" w:rsidR="00C72328" w:rsidRDefault="00C7232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821A39" w14:textId="77777777" w:rsidR="00C72328" w:rsidRDefault="00C7232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75016"/>
    <w:multiLevelType w:val="hybridMultilevel"/>
    <w:tmpl w:val="288AB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7259F"/>
    <w:multiLevelType w:val="hybridMultilevel"/>
    <w:tmpl w:val="3EFCC0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26808C8"/>
    <w:multiLevelType w:val="hybridMultilevel"/>
    <w:tmpl w:val="40B25E62"/>
    <w:lvl w:ilvl="0" w:tplc="C3D07650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E505470"/>
    <w:multiLevelType w:val="hybridMultilevel"/>
    <w:tmpl w:val="3C586888"/>
    <w:lvl w:ilvl="0" w:tplc="04090003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" w15:restartNumberingAfterBreak="0">
    <w:nsid w:val="438504B9"/>
    <w:multiLevelType w:val="hybridMultilevel"/>
    <w:tmpl w:val="2FE4B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4E0C07"/>
    <w:multiLevelType w:val="hybridMultilevel"/>
    <w:tmpl w:val="2D4059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26B1224"/>
    <w:multiLevelType w:val="hybridMultilevel"/>
    <w:tmpl w:val="4A6C91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7077C9E"/>
    <w:multiLevelType w:val="hybridMultilevel"/>
    <w:tmpl w:val="104A41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A524D2F"/>
    <w:multiLevelType w:val="hybridMultilevel"/>
    <w:tmpl w:val="AB10F3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351B7A"/>
    <w:multiLevelType w:val="hybridMultilevel"/>
    <w:tmpl w:val="E4F078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3FF3EBA"/>
    <w:multiLevelType w:val="hybridMultilevel"/>
    <w:tmpl w:val="4CD04D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F984BA3"/>
    <w:multiLevelType w:val="hybridMultilevel"/>
    <w:tmpl w:val="EDD47E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10"/>
  </w:num>
  <w:num w:numId="8">
    <w:abstractNumId w:val="9"/>
  </w:num>
  <w:num w:numId="9">
    <w:abstractNumId w:val="11"/>
  </w:num>
  <w:num w:numId="10">
    <w:abstractNumId w:val="3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9D5"/>
    <w:rsid w:val="000901A2"/>
    <w:rsid w:val="00097788"/>
    <w:rsid w:val="000B13A0"/>
    <w:rsid w:val="001D04CC"/>
    <w:rsid w:val="001F7B45"/>
    <w:rsid w:val="00226967"/>
    <w:rsid w:val="00231D01"/>
    <w:rsid w:val="002B1126"/>
    <w:rsid w:val="00337175"/>
    <w:rsid w:val="004178D4"/>
    <w:rsid w:val="00491D3B"/>
    <w:rsid w:val="00517729"/>
    <w:rsid w:val="005A29D5"/>
    <w:rsid w:val="00826EAF"/>
    <w:rsid w:val="00893B59"/>
    <w:rsid w:val="008F7044"/>
    <w:rsid w:val="00AB25CD"/>
    <w:rsid w:val="00C72328"/>
    <w:rsid w:val="00CA3589"/>
    <w:rsid w:val="00DB7CA4"/>
    <w:rsid w:val="00DE7357"/>
    <w:rsid w:val="00E54BA6"/>
    <w:rsid w:val="00F10C0F"/>
    <w:rsid w:val="00FC7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DF76AC"/>
  <w15:docId w15:val="{6A1FE0B6-EB61-4859-9893-6DEA8517F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77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717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491D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723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2328"/>
  </w:style>
  <w:style w:type="paragraph" w:styleId="Footer">
    <w:name w:val="footer"/>
    <w:basedOn w:val="Normal"/>
    <w:link w:val="FooterChar"/>
    <w:uiPriority w:val="99"/>
    <w:unhideWhenUsed/>
    <w:rsid w:val="00C723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2328"/>
  </w:style>
  <w:style w:type="paragraph" w:styleId="BalloonText">
    <w:name w:val="Balloon Text"/>
    <w:basedOn w:val="Normal"/>
    <w:link w:val="BalloonTextChar"/>
    <w:uiPriority w:val="99"/>
    <w:semiHidden/>
    <w:unhideWhenUsed/>
    <w:rsid w:val="00C72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32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31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19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7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9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avid.yanoski\Local%20Settings\Temporary%20Internet%20Files\Content.Outlook\67LQ1XE4\Clean%20Scal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Clean Scale Template</Template>
  <TotalTime>1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Yanoski</dc:creator>
  <cp:lastModifiedBy>Joshua L. Brooke</cp:lastModifiedBy>
  <cp:revision>2</cp:revision>
  <cp:lastPrinted>2013-11-22T19:41:00Z</cp:lastPrinted>
  <dcterms:created xsi:type="dcterms:W3CDTF">2017-07-18T14:29:00Z</dcterms:created>
  <dcterms:modified xsi:type="dcterms:W3CDTF">2017-07-18T14:29:00Z</dcterms:modified>
</cp:coreProperties>
</file>