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CACB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Language Arts</w:t>
      </w:r>
    </w:p>
    <w:p w14:paraId="3F749DB2" w14:textId="6F960473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 xml:space="preserve">Grade </w:t>
      </w:r>
      <w:r>
        <w:rPr>
          <w:rFonts w:ascii="Times New Roman" w:hAnsi="Times New Roman" w:cs="Times New Roman"/>
          <w:b/>
          <w:color w:val="000000" w:themeColor="text1"/>
        </w:rPr>
        <w:t>1</w:t>
      </w:r>
    </w:p>
    <w:p w14:paraId="77D2883B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Curriculum Guide</w:t>
      </w:r>
    </w:p>
    <w:p w14:paraId="62C14614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softHyphen/>
      </w:r>
      <w:r w:rsidRPr="008B78C0">
        <w:rPr>
          <w:rFonts w:ascii="Times New Roman" w:hAnsi="Times New Roman" w:cs="Times New Roman"/>
          <w:b/>
          <w:color w:val="000000" w:themeColor="text1"/>
        </w:rPr>
        <w:softHyphen/>
        <w:t>______________________________________________________</w:t>
      </w:r>
    </w:p>
    <w:p w14:paraId="2BAA56D7" w14:textId="77777777" w:rsidR="00E30C78" w:rsidRPr="008B78C0" w:rsidRDefault="00E30C78" w:rsidP="00E30C78">
      <w:pPr>
        <w:rPr>
          <w:rFonts w:ascii="Times New Roman" w:hAnsi="Times New Roman" w:cs="Times New Roman"/>
          <w:b/>
          <w:color w:val="000000" w:themeColor="text1"/>
        </w:rPr>
      </w:pPr>
    </w:p>
    <w:p w14:paraId="40D24D53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LINDEN PUBLIC SCHOOLS</w:t>
      </w:r>
    </w:p>
    <w:p w14:paraId="5EED2D1C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LINDEN, NEW JERSEY</w:t>
      </w:r>
    </w:p>
    <w:p w14:paraId="4BE881B5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1C4E43B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DR. ROCCO TOMAZIC</w:t>
      </w:r>
    </w:p>
    <w:p w14:paraId="69747F5A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INTERIM SUPERINTENDENT</w:t>
      </w:r>
    </w:p>
    <w:p w14:paraId="35468A52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E353178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DENISE CLEARY</w:t>
      </w:r>
    </w:p>
    <w:p w14:paraId="09B7C5F4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ASSISTANT SUPERINTENDENT</w:t>
      </w:r>
    </w:p>
    <w:p w14:paraId="6A31D0C5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422F913" w14:textId="64BA0BB2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JENNIFER SMITH</w:t>
      </w:r>
      <w:r w:rsidRPr="008B78C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CBA09C6" w14:textId="3A6628DF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DIRECTOR OF ELEMENTARY </w:t>
      </w:r>
      <w:r w:rsidRPr="008B78C0">
        <w:rPr>
          <w:rFonts w:ascii="Times New Roman" w:hAnsi="Times New Roman" w:cs="Times New Roman"/>
          <w:b/>
          <w:color w:val="000000" w:themeColor="text1"/>
        </w:rPr>
        <w:t>LANGUAGE ARTS</w:t>
      </w:r>
      <w:r>
        <w:rPr>
          <w:rFonts w:ascii="Times New Roman" w:hAnsi="Times New Roman" w:cs="Times New Roman"/>
          <w:b/>
          <w:color w:val="000000" w:themeColor="text1"/>
        </w:rPr>
        <w:t>, FEDERAL PROGRAMS &amp; EARLY CHILDHOOD</w:t>
      </w:r>
    </w:p>
    <w:p w14:paraId="2815A96D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B78C0">
        <w:rPr>
          <w:rFonts w:ascii="Times New Roman" w:hAnsi="Times New Roman" w:cs="Times New Roman"/>
          <w:b/>
          <w:color w:val="000000" w:themeColor="text1"/>
        </w:rPr>
        <w:t>The Linden Board of Education adopted the Curriculum Guide on:</w:t>
      </w:r>
    </w:p>
    <w:p w14:paraId="621192C9" w14:textId="77777777" w:rsidR="00E30C78" w:rsidRPr="008B78C0" w:rsidRDefault="00E30C78" w:rsidP="00E30C7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0800" w:type="dxa"/>
        <w:jc w:val="center"/>
        <w:tblLook w:val="04A0" w:firstRow="1" w:lastRow="0" w:firstColumn="1" w:lastColumn="0" w:noHBand="0" w:noVBand="1"/>
      </w:tblPr>
      <w:tblGrid>
        <w:gridCol w:w="4521"/>
        <w:gridCol w:w="1637"/>
        <w:gridCol w:w="4642"/>
      </w:tblGrid>
      <w:tr w:rsidR="00E30C78" w:rsidRPr="008B78C0" w14:paraId="77950C04" w14:textId="77777777" w:rsidTr="00F64DA4">
        <w:trPr>
          <w:jc w:val="center"/>
        </w:trPr>
        <w:tc>
          <w:tcPr>
            <w:tcW w:w="4521" w:type="dxa"/>
            <w:tcBorders>
              <w:bottom w:val="single" w:sz="4" w:space="0" w:color="auto"/>
            </w:tcBorders>
            <w:shd w:val="clear" w:color="auto" w:fill="auto"/>
          </w:tcPr>
          <w:p w14:paraId="57392134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37" w:type="dxa"/>
          </w:tcPr>
          <w:p w14:paraId="45BBAF37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42" w:type="dxa"/>
            <w:tcBorders>
              <w:bottom w:val="single" w:sz="4" w:space="0" w:color="auto"/>
            </w:tcBorders>
            <w:shd w:val="clear" w:color="auto" w:fill="auto"/>
          </w:tcPr>
          <w:p w14:paraId="4C3DBD54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30C78" w:rsidRPr="008B78C0" w14:paraId="034BDF50" w14:textId="77777777" w:rsidTr="00F64DA4">
        <w:trPr>
          <w:jc w:val="center"/>
        </w:trPr>
        <w:tc>
          <w:tcPr>
            <w:tcW w:w="4521" w:type="dxa"/>
            <w:tcBorders>
              <w:top w:val="single" w:sz="4" w:space="0" w:color="auto"/>
            </w:tcBorders>
            <w:shd w:val="clear" w:color="auto" w:fill="auto"/>
          </w:tcPr>
          <w:p w14:paraId="2BFAE0C1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>Date</w:t>
            </w:r>
          </w:p>
        </w:tc>
        <w:tc>
          <w:tcPr>
            <w:tcW w:w="1637" w:type="dxa"/>
          </w:tcPr>
          <w:p w14:paraId="528D03C9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642" w:type="dxa"/>
            <w:tcBorders>
              <w:top w:val="single" w:sz="4" w:space="0" w:color="auto"/>
            </w:tcBorders>
            <w:shd w:val="clear" w:color="auto" w:fill="auto"/>
          </w:tcPr>
          <w:p w14:paraId="06D70E4A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>Agenda Item</w:t>
            </w:r>
          </w:p>
        </w:tc>
      </w:tr>
      <w:tr w:rsidR="00E30C78" w:rsidRPr="008B78C0" w14:paraId="19D5D6A5" w14:textId="77777777" w:rsidTr="00F64DA4">
        <w:trPr>
          <w:trHeight w:val="179"/>
          <w:jc w:val="center"/>
        </w:trPr>
        <w:tc>
          <w:tcPr>
            <w:tcW w:w="10800" w:type="dxa"/>
            <w:gridSpan w:val="3"/>
            <w:shd w:val="clear" w:color="auto" w:fill="auto"/>
          </w:tcPr>
          <w:p w14:paraId="10C2BCE8" w14:textId="77777777" w:rsidR="00E30C78" w:rsidRPr="008B78C0" w:rsidRDefault="00E30C78" w:rsidP="00F64DA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E30C78" w:rsidRPr="008B78C0" w14:paraId="3DB45D51" w14:textId="77777777" w:rsidTr="00F64DA4">
        <w:trPr>
          <w:trHeight w:val="692"/>
          <w:jc w:val="center"/>
        </w:trPr>
        <w:tc>
          <w:tcPr>
            <w:tcW w:w="10800" w:type="dxa"/>
            <w:gridSpan w:val="3"/>
            <w:shd w:val="clear" w:color="auto" w:fill="auto"/>
          </w:tcPr>
          <w:p w14:paraId="3B983190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>Rationale</w:t>
            </w:r>
          </w:p>
          <w:p w14:paraId="58B22EF0" w14:textId="4C9A049A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>Be it resolved, that all curricula within the following content areas be readopted for use in the Linden Public Schools for the 20</w:t>
            </w:r>
            <w:r w:rsidR="00B21F29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>-202</w:t>
            </w:r>
            <w:r w:rsidR="00B21F29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8B78C0">
              <w:rPr>
                <w:rFonts w:ascii="Times New Roman" w:hAnsi="Times New Roman" w:cs="Times New Roman"/>
                <w:b/>
                <w:color w:val="000000" w:themeColor="text1"/>
              </w:rPr>
              <w:t xml:space="preserve"> school year. All curricula are aligned to the New Jersey Student Learning Standards. </w:t>
            </w:r>
          </w:p>
          <w:p w14:paraId="46BF8DEB" w14:textId="77777777" w:rsidR="00E30C78" w:rsidRPr="008B78C0" w:rsidRDefault="00E30C78" w:rsidP="00F64D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4B6CCA50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b/>
          <w:color w:val="000000" w:themeColor="text1"/>
        </w:rPr>
      </w:pPr>
      <w:r w:rsidRPr="008B78C0">
        <w:rPr>
          <w:rFonts w:ascii="Times New Roman" w:hAnsi="Times New Roman"/>
          <w:b/>
          <w:color w:val="000000" w:themeColor="text1"/>
        </w:rPr>
        <w:t>Public Notice of Non-Discrimination</w:t>
      </w:r>
    </w:p>
    <w:p w14:paraId="279A2965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b/>
          <w:color w:val="000000" w:themeColor="text1"/>
        </w:rPr>
      </w:pPr>
    </w:p>
    <w:p w14:paraId="6032C25C" w14:textId="77777777" w:rsidR="00E30C78" w:rsidRPr="008B78C0" w:rsidRDefault="00E30C78" w:rsidP="00E30C78">
      <w:pPr>
        <w:pStyle w:val="NoSpacing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 xml:space="preserve">If any student or staff member feels that they have experienced discrimination </w:t>
      </w:r>
      <w:proofErr w:type="gramStart"/>
      <w:r w:rsidRPr="008B78C0">
        <w:rPr>
          <w:rFonts w:ascii="Times New Roman" w:hAnsi="Times New Roman"/>
          <w:color w:val="000000" w:themeColor="text1"/>
        </w:rPr>
        <w:t>on the basis of</w:t>
      </w:r>
      <w:proofErr w:type="gramEnd"/>
      <w:r w:rsidRPr="008B78C0">
        <w:rPr>
          <w:rFonts w:ascii="Times New Roman" w:hAnsi="Times New Roman"/>
          <w:color w:val="000000" w:themeColor="text1"/>
        </w:rPr>
        <w:t xml:space="preserve"> race, color, creed, religion, gender, ancestry, national origin, social or economic status, sexual orientation or disability, contact:</w:t>
      </w:r>
    </w:p>
    <w:p w14:paraId="165725E1" w14:textId="77777777" w:rsidR="00E30C78" w:rsidRPr="008B78C0" w:rsidRDefault="00E30C78" w:rsidP="00E30C78">
      <w:pPr>
        <w:pStyle w:val="NoSpacing"/>
        <w:rPr>
          <w:rFonts w:ascii="Times New Roman" w:hAnsi="Times New Roman"/>
          <w:color w:val="000000" w:themeColor="text1"/>
        </w:rPr>
      </w:pPr>
    </w:p>
    <w:p w14:paraId="2854F624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>Affirmative Action Officer</w:t>
      </w:r>
    </w:p>
    <w:p w14:paraId="5E738EE7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 xml:space="preserve">Kevin Thurston – (908) 486-5432 ext. 8307; </w:t>
      </w:r>
      <w:hyperlink r:id="rId4" w:history="1">
        <w:r w:rsidRPr="008B78C0">
          <w:rPr>
            <w:rStyle w:val="Hyperlink"/>
            <w:rFonts w:ascii="Times New Roman" w:hAnsi="Times New Roman"/>
            <w:color w:val="000000" w:themeColor="text1"/>
          </w:rPr>
          <w:t>kthurston@lindenps.org</w:t>
        </w:r>
      </w:hyperlink>
    </w:p>
    <w:p w14:paraId="123E2D3B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</w:p>
    <w:p w14:paraId="7659E6D4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>504 Officer &amp; District Anti-Bullying Coordinator</w:t>
      </w:r>
    </w:p>
    <w:p w14:paraId="71F94E45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proofErr w:type="spellStart"/>
      <w:r w:rsidRPr="008B78C0">
        <w:rPr>
          <w:rFonts w:ascii="Times New Roman" w:hAnsi="Times New Roman"/>
          <w:color w:val="000000" w:themeColor="text1"/>
        </w:rPr>
        <w:t>Annabell</w:t>
      </w:r>
      <w:proofErr w:type="spellEnd"/>
      <w:r w:rsidRPr="008B78C0">
        <w:rPr>
          <w:rFonts w:ascii="Times New Roman" w:hAnsi="Times New Roman"/>
          <w:color w:val="000000" w:themeColor="text1"/>
        </w:rPr>
        <w:t xml:space="preserve"> Louis – (908) 486-2800 ext. 8025; </w:t>
      </w:r>
      <w:hyperlink r:id="rId5" w:history="1">
        <w:r w:rsidRPr="008B78C0">
          <w:rPr>
            <w:rStyle w:val="Hyperlink"/>
            <w:rFonts w:ascii="Times New Roman" w:hAnsi="Times New Roman"/>
            <w:color w:val="000000" w:themeColor="text1"/>
          </w:rPr>
          <w:t>alouis@lindenps.org</w:t>
        </w:r>
      </w:hyperlink>
    </w:p>
    <w:p w14:paraId="043CA5A1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</w:p>
    <w:p w14:paraId="25AACF02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>Title IX Coordinator</w:t>
      </w:r>
    </w:p>
    <w:p w14:paraId="24D43813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 xml:space="preserve">Steven Viana – (908) 486-7085; </w:t>
      </w:r>
      <w:hyperlink r:id="rId6" w:history="1">
        <w:r w:rsidRPr="008B78C0">
          <w:rPr>
            <w:rStyle w:val="Hyperlink"/>
            <w:rFonts w:ascii="Times New Roman" w:hAnsi="Times New Roman"/>
            <w:color w:val="000000" w:themeColor="text1"/>
          </w:rPr>
          <w:t>sviana@lindenps.org</w:t>
        </w:r>
      </w:hyperlink>
    </w:p>
    <w:p w14:paraId="7C77FB27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</w:p>
    <w:p w14:paraId="21EB0799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>Director of Special Education</w:t>
      </w:r>
    </w:p>
    <w:p w14:paraId="508F38F2" w14:textId="77777777" w:rsidR="00E30C78" w:rsidRPr="008B78C0" w:rsidRDefault="00E30C78" w:rsidP="00E30C78">
      <w:pPr>
        <w:pStyle w:val="NoSpacing"/>
        <w:jc w:val="center"/>
        <w:rPr>
          <w:rFonts w:ascii="Times New Roman" w:hAnsi="Times New Roman"/>
          <w:color w:val="000000" w:themeColor="text1"/>
        </w:rPr>
      </w:pPr>
      <w:r w:rsidRPr="008B78C0">
        <w:rPr>
          <w:rFonts w:ascii="Times New Roman" w:hAnsi="Times New Roman"/>
          <w:color w:val="000000" w:themeColor="text1"/>
        </w:rPr>
        <w:t xml:space="preserve">Marie Stefanick – (908) 587-3285; </w:t>
      </w:r>
      <w:hyperlink r:id="rId7" w:history="1">
        <w:r w:rsidRPr="008B78C0">
          <w:rPr>
            <w:rStyle w:val="Hyperlink"/>
            <w:rFonts w:ascii="Times New Roman" w:hAnsi="Times New Roman"/>
            <w:color w:val="000000" w:themeColor="text1"/>
          </w:rPr>
          <w:t>mstefanick@lindenps.org</w:t>
        </w:r>
      </w:hyperlink>
    </w:p>
    <w:p w14:paraId="218876E1" w14:textId="77777777" w:rsidR="00E30C78" w:rsidRPr="008B78C0" w:rsidRDefault="00E30C78" w:rsidP="00E30C78">
      <w:pPr>
        <w:rPr>
          <w:rFonts w:ascii="Times New Roman" w:hAnsi="Times New Roman" w:cs="Times New Roman"/>
          <w:color w:val="000000" w:themeColor="text1"/>
        </w:rPr>
      </w:pPr>
      <w:r w:rsidRPr="008B78C0">
        <w:rPr>
          <w:rFonts w:ascii="Times New Roman" w:hAnsi="Times New Roman" w:cs="Times New Roman"/>
          <w:color w:val="000000" w:themeColor="text1"/>
        </w:rPr>
        <w:br w:type="page"/>
      </w:r>
    </w:p>
    <w:p w14:paraId="77DBD66E" w14:textId="77777777" w:rsidR="00E30C78" w:rsidRDefault="00E30C78"/>
    <w:sectPr w:rsidR="00E30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78"/>
    <w:rsid w:val="00B21F29"/>
    <w:rsid w:val="00E3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575FC3"/>
  <w15:chartTrackingRefBased/>
  <w15:docId w15:val="{A68DFD5D-5828-4D45-91F0-9F4D93BF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C7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30C78"/>
    <w:rPr>
      <w:rFonts w:ascii="Calibri" w:eastAsia="Calibri" w:hAnsi="Calibri" w:cs="Times New Roman"/>
      <w:lang w:bidi="en-US"/>
    </w:rPr>
  </w:style>
  <w:style w:type="character" w:styleId="Hyperlink">
    <w:name w:val="Hyperlink"/>
    <w:uiPriority w:val="99"/>
    <w:unhideWhenUsed/>
    <w:rsid w:val="00E30C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stefanick@lindenp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iana@lindenps.org" TargetMode="External"/><Relationship Id="rId5" Type="http://schemas.openxmlformats.org/officeDocument/2006/relationships/hyperlink" Target="mailto:alouis@lindenps.org" TargetMode="External"/><Relationship Id="rId4" Type="http://schemas.openxmlformats.org/officeDocument/2006/relationships/hyperlink" Target="mailto:kthurston@lindenp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Venezio</dc:creator>
  <cp:keywords/>
  <dc:description/>
  <cp:lastModifiedBy>Laura Venezio</cp:lastModifiedBy>
  <cp:revision>2</cp:revision>
  <dcterms:created xsi:type="dcterms:W3CDTF">2022-12-06T19:42:00Z</dcterms:created>
  <dcterms:modified xsi:type="dcterms:W3CDTF">2022-12-09T15:18:00Z</dcterms:modified>
</cp:coreProperties>
</file>