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028A" w:rsidRDefault="005C4DE9" w:rsidP="006413C3">
      <w:pPr>
        <w:jc w:val="center"/>
      </w:pPr>
      <w:r>
        <w:rPr>
          <w:b/>
          <w:sz w:val="28"/>
          <w:szCs w:val="28"/>
        </w:rPr>
        <w:t>PACING GUIDE</w:t>
      </w:r>
    </w:p>
    <w:p w:rsidR="00CC028A" w:rsidRDefault="00CC028A">
      <w:pPr>
        <w:jc w:val="center"/>
      </w:pPr>
    </w:p>
    <w:p w:rsidR="00CC028A" w:rsidRDefault="005C4DE9">
      <w:r>
        <w:rPr>
          <w:b/>
        </w:rPr>
        <w:t>COURSE:</w:t>
      </w:r>
      <w:r w:rsidR="00883C15">
        <w:rPr>
          <w:b/>
        </w:rPr>
        <w:t xml:space="preserve"> English 1A</w:t>
      </w:r>
      <w:r>
        <w:tab/>
      </w:r>
      <w:r>
        <w:tab/>
      </w:r>
      <w:r>
        <w:tab/>
      </w:r>
      <w:r>
        <w:tab/>
      </w:r>
      <w:r>
        <w:tab/>
      </w:r>
      <w:r>
        <w:tab/>
      </w:r>
      <w:r>
        <w:tab/>
      </w:r>
      <w:r>
        <w:tab/>
      </w:r>
      <w:r>
        <w:tab/>
      </w:r>
      <w:r>
        <w:rPr>
          <w:b/>
        </w:rPr>
        <w:t>GRADE(S):</w:t>
      </w:r>
      <w:r w:rsidR="00883C15">
        <w:rPr>
          <w:b/>
        </w:rPr>
        <w:t xml:space="preserve"> 9</w:t>
      </w:r>
    </w:p>
    <w:p w:rsidR="00CC028A" w:rsidRDefault="00CC028A">
      <w:pPr>
        <w:ind w:right="-360"/>
      </w:pPr>
    </w:p>
    <w:tbl>
      <w:tblPr>
        <w:tblStyle w:val="a"/>
        <w:tblW w:w="15570" w:type="dxa"/>
        <w:tblInd w:w="-1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1960"/>
        <w:gridCol w:w="2180"/>
        <w:gridCol w:w="2610"/>
        <w:gridCol w:w="3600"/>
        <w:gridCol w:w="4140"/>
      </w:tblGrid>
      <w:tr w:rsidR="005C4DE9" w:rsidTr="00883C15">
        <w:tc>
          <w:tcPr>
            <w:tcW w:w="1080" w:type="dxa"/>
            <w:tcMar>
              <w:top w:w="100" w:type="dxa"/>
              <w:left w:w="100" w:type="dxa"/>
              <w:bottom w:w="100" w:type="dxa"/>
              <w:right w:w="100" w:type="dxa"/>
            </w:tcMar>
          </w:tcPr>
          <w:p w:rsidR="005C4DE9" w:rsidRDefault="005C4DE9">
            <w:pPr>
              <w:widowControl w:val="0"/>
              <w:spacing w:line="240" w:lineRule="auto"/>
              <w:jc w:val="center"/>
            </w:pPr>
            <w:r>
              <w:rPr>
                <w:b/>
                <w:sz w:val="16"/>
                <w:szCs w:val="16"/>
              </w:rPr>
              <w:t>MONTH</w:t>
            </w:r>
          </w:p>
        </w:tc>
        <w:tc>
          <w:tcPr>
            <w:tcW w:w="1960" w:type="dxa"/>
            <w:tcMar>
              <w:top w:w="100" w:type="dxa"/>
              <w:left w:w="100" w:type="dxa"/>
              <w:bottom w:w="100" w:type="dxa"/>
              <w:right w:w="100" w:type="dxa"/>
            </w:tcMar>
          </w:tcPr>
          <w:p w:rsidR="005C4DE9" w:rsidRDefault="005C4DE9">
            <w:pPr>
              <w:widowControl w:val="0"/>
              <w:spacing w:line="240" w:lineRule="auto"/>
              <w:jc w:val="center"/>
            </w:pPr>
            <w:r>
              <w:rPr>
                <w:b/>
                <w:sz w:val="16"/>
                <w:szCs w:val="16"/>
              </w:rPr>
              <w:t>UNIT</w:t>
            </w:r>
          </w:p>
        </w:tc>
        <w:tc>
          <w:tcPr>
            <w:tcW w:w="2180" w:type="dxa"/>
            <w:tcMar>
              <w:top w:w="100" w:type="dxa"/>
              <w:left w:w="100" w:type="dxa"/>
              <w:bottom w:w="100" w:type="dxa"/>
              <w:right w:w="100" w:type="dxa"/>
            </w:tcMar>
          </w:tcPr>
          <w:p w:rsidR="005C4DE9" w:rsidRDefault="005C4DE9">
            <w:pPr>
              <w:widowControl w:val="0"/>
              <w:spacing w:line="240" w:lineRule="auto"/>
              <w:jc w:val="center"/>
            </w:pPr>
            <w:r>
              <w:rPr>
                <w:b/>
                <w:sz w:val="16"/>
                <w:szCs w:val="16"/>
              </w:rPr>
              <w:t>STANDARDS/SKILLS</w:t>
            </w:r>
          </w:p>
        </w:tc>
        <w:tc>
          <w:tcPr>
            <w:tcW w:w="2610" w:type="dxa"/>
            <w:tcMar>
              <w:top w:w="100" w:type="dxa"/>
              <w:left w:w="100" w:type="dxa"/>
              <w:bottom w:w="100" w:type="dxa"/>
              <w:right w:w="100" w:type="dxa"/>
            </w:tcMar>
          </w:tcPr>
          <w:p w:rsidR="005C4DE9" w:rsidRDefault="005C4DE9">
            <w:pPr>
              <w:widowControl w:val="0"/>
              <w:spacing w:line="240" w:lineRule="auto"/>
              <w:jc w:val="center"/>
            </w:pPr>
            <w:r>
              <w:rPr>
                <w:b/>
                <w:sz w:val="16"/>
                <w:szCs w:val="16"/>
              </w:rPr>
              <w:t>ASSESSMENTS</w:t>
            </w:r>
          </w:p>
          <w:p w:rsidR="005C4DE9" w:rsidRDefault="005C4DE9">
            <w:pPr>
              <w:widowControl w:val="0"/>
              <w:spacing w:line="240" w:lineRule="auto"/>
            </w:pPr>
            <w:r>
              <w:rPr>
                <w:sz w:val="16"/>
                <w:szCs w:val="16"/>
              </w:rPr>
              <w:t>What evidence (formative/summative) is utilized to establish that the content, standards, &amp; skills have been mastered?</w:t>
            </w:r>
          </w:p>
        </w:tc>
        <w:tc>
          <w:tcPr>
            <w:tcW w:w="3600" w:type="dxa"/>
            <w:tcMar>
              <w:top w:w="100" w:type="dxa"/>
              <w:left w:w="100" w:type="dxa"/>
              <w:bottom w:w="100" w:type="dxa"/>
              <w:right w:w="100" w:type="dxa"/>
            </w:tcMar>
          </w:tcPr>
          <w:p w:rsidR="005C4DE9" w:rsidRDefault="005C4DE9">
            <w:pPr>
              <w:widowControl w:val="0"/>
              <w:spacing w:line="240" w:lineRule="auto"/>
              <w:jc w:val="center"/>
            </w:pPr>
            <w:r>
              <w:rPr>
                <w:b/>
                <w:sz w:val="16"/>
                <w:szCs w:val="16"/>
              </w:rPr>
              <w:t>CONTENT</w:t>
            </w:r>
          </w:p>
          <w:p w:rsidR="005C4DE9" w:rsidRDefault="005C4DE9">
            <w:pPr>
              <w:widowControl w:val="0"/>
              <w:spacing w:line="240" w:lineRule="auto"/>
              <w:jc w:val="center"/>
            </w:pPr>
            <w:r>
              <w:rPr>
                <w:sz w:val="16"/>
                <w:szCs w:val="16"/>
              </w:rPr>
              <w:t>Topics being covered? What do students need to know? (</w:t>
            </w:r>
            <w:r>
              <w:rPr>
                <w:i/>
                <w:sz w:val="16"/>
                <w:szCs w:val="16"/>
              </w:rPr>
              <w:t>nouns</w:t>
            </w:r>
            <w:r>
              <w:rPr>
                <w:sz w:val="16"/>
                <w:szCs w:val="16"/>
              </w:rPr>
              <w:t>)</w:t>
            </w:r>
          </w:p>
        </w:tc>
        <w:tc>
          <w:tcPr>
            <w:tcW w:w="4140" w:type="dxa"/>
            <w:tcMar>
              <w:top w:w="100" w:type="dxa"/>
              <w:left w:w="100" w:type="dxa"/>
              <w:bottom w:w="100" w:type="dxa"/>
              <w:right w:w="100" w:type="dxa"/>
            </w:tcMar>
          </w:tcPr>
          <w:p w:rsidR="005C4DE9" w:rsidRDefault="005C4DE9">
            <w:pPr>
              <w:widowControl w:val="0"/>
              <w:spacing w:line="240" w:lineRule="auto"/>
              <w:jc w:val="center"/>
            </w:pPr>
            <w:r>
              <w:rPr>
                <w:b/>
                <w:sz w:val="16"/>
                <w:szCs w:val="16"/>
              </w:rPr>
              <w:t>ACTIVITIES</w:t>
            </w:r>
          </w:p>
          <w:p w:rsidR="005C4DE9" w:rsidRDefault="005C4DE9">
            <w:pPr>
              <w:widowControl w:val="0"/>
              <w:spacing w:line="240" w:lineRule="auto"/>
              <w:jc w:val="center"/>
            </w:pPr>
            <w:r>
              <w:rPr>
                <w:sz w:val="16"/>
                <w:szCs w:val="16"/>
              </w:rPr>
              <w:t>w/Integration of Technology &amp; Career Ready Practices</w:t>
            </w:r>
          </w:p>
        </w:tc>
      </w:tr>
      <w:tr w:rsidR="005C4DE9" w:rsidTr="00883C15">
        <w:tc>
          <w:tcPr>
            <w:tcW w:w="1080" w:type="dxa"/>
            <w:tcMar>
              <w:top w:w="100" w:type="dxa"/>
              <w:left w:w="100" w:type="dxa"/>
              <w:bottom w:w="100" w:type="dxa"/>
              <w:right w:w="100" w:type="dxa"/>
            </w:tcMar>
          </w:tcPr>
          <w:p w:rsidR="005C4DE9" w:rsidRDefault="00883C15">
            <w:pPr>
              <w:widowControl w:val="0"/>
              <w:spacing w:line="240" w:lineRule="auto"/>
            </w:pPr>
            <w:r>
              <w:t>Sept-</w:t>
            </w:r>
          </w:p>
          <w:p w:rsidR="00883C15" w:rsidRDefault="00883C15">
            <w:pPr>
              <w:widowControl w:val="0"/>
              <w:spacing w:line="240" w:lineRule="auto"/>
            </w:pPr>
            <w:r>
              <w:t>Oct</w:t>
            </w:r>
          </w:p>
        </w:tc>
        <w:tc>
          <w:tcPr>
            <w:tcW w:w="1960" w:type="dxa"/>
            <w:tcMar>
              <w:top w:w="100" w:type="dxa"/>
              <w:left w:w="100" w:type="dxa"/>
              <w:bottom w:w="100" w:type="dxa"/>
              <w:right w:w="100" w:type="dxa"/>
            </w:tcMar>
          </w:tcPr>
          <w:p w:rsidR="005C4DE9" w:rsidRDefault="00883C15">
            <w:pPr>
              <w:widowControl w:val="0"/>
              <w:spacing w:line="240" w:lineRule="auto"/>
            </w:pPr>
            <w:r>
              <w:t>Narrative Writing</w:t>
            </w:r>
          </w:p>
        </w:tc>
        <w:tc>
          <w:tcPr>
            <w:tcW w:w="2180" w:type="dxa"/>
            <w:tcMar>
              <w:top w:w="100" w:type="dxa"/>
              <w:left w:w="100" w:type="dxa"/>
              <w:bottom w:w="100" w:type="dxa"/>
              <w:right w:w="100" w:type="dxa"/>
            </w:tcMar>
          </w:tcPr>
          <w:p w:rsidR="00883C15" w:rsidRDefault="00883C15" w:rsidP="00883C15">
            <w:pPr>
              <w:rPr>
                <w:sz w:val="16"/>
                <w:szCs w:val="16"/>
              </w:rPr>
            </w:pPr>
            <w:r>
              <w:rPr>
                <w:b/>
                <w:sz w:val="16"/>
                <w:szCs w:val="16"/>
              </w:rPr>
              <w:t>LA.11-12.RI.11-12.1</w:t>
            </w:r>
            <w:r>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883C15" w:rsidRDefault="00883C15" w:rsidP="00883C15">
            <w:pPr>
              <w:rPr>
                <w:sz w:val="16"/>
                <w:szCs w:val="16"/>
              </w:rPr>
            </w:pPr>
            <w:r>
              <w:rPr>
                <w:b/>
                <w:sz w:val="16"/>
                <w:szCs w:val="16"/>
              </w:rPr>
              <w:t>LA.11-12.RI.11-12.2</w:t>
            </w:r>
            <w:r>
              <w:rPr>
                <w:sz w:val="16"/>
                <w:szCs w:val="16"/>
              </w:rPr>
              <w:t xml:space="preserve"> Determine two or more central ideas of a text, and analyze their development and how they interact to provide a complex analysis; provide an objective summary of the text.</w:t>
            </w:r>
          </w:p>
          <w:p w:rsidR="00883C15" w:rsidRDefault="00883C15" w:rsidP="00883C15">
            <w:pPr>
              <w:rPr>
                <w:sz w:val="16"/>
                <w:szCs w:val="16"/>
              </w:rPr>
            </w:pPr>
            <w:r>
              <w:rPr>
                <w:b/>
                <w:sz w:val="16"/>
                <w:szCs w:val="16"/>
              </w:rPr>
              <w:t>LA.11-12.RI.11-12.3</w:t>
            </w:r>
            <w:r>
              <w:rPr>
                <w:sz w:val="16"/>
                <w:szCs w:val="16"/>
              </w:rPr>
              <w:t xml:space="preserve"> Analyze a complex set of ideas or sequence of events and explain how specific individuals, ideas, or events interact and develop over the course of the text.</w:t>
            </w:r>
          </w:p>
          <w:p w:rsidR="00883C15" w:rsidRDefault="00883C15" w:rsidP="00883C15">
            <w:pPr>
              <w:rPr>
                <w:sz w:val="16"/>
                <w:szCs w:val="16"/>
              </w:rPr>
            </w:pPr>
            <w:r>
              <w:rPr>
                <w:b/>
                <w:sz w:val="16"/>
                <w:szCs w:val="16"/>
              </w:rPr>
              <w:t>LA.11-12.RI.11-12.4</w:t>
            </w:r>
            <w:r>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883C15" w:rsidRDefault="00883C15" w:rsidP="00883C15">
            <w:pPr>
              <w:rPr>
                <w:sz w:val="16"/>
                <w:szCs w:val="16"/>
              </w:rPr>
            </w:pPr>
            <w:r>
              <w:rPr>
                <w:b/>
                <w:sz w:val="16"/>
                <w:szCs w:val="16"/>
              </w:rPr>
              <w:t>LA.11-12.RI.11-12.6</w:t>
            </w:r>
            <w:r>
              <w:rPr>
                <w:sz w:val="16"/>
                <w:szCs w:val="16"/>
              </w:rPr>
              <w:t xml:space="preserve"> Determine an author’s point of view or purpose in a text in which the rhetoric is particularly effective, analyzing how style and content contribute to the power, persuasiveness or beauty of the text.</w:t>
            </w:r>
          </w:p>
          <w:p w:rsidR="00883C15" w:rsidRDefault="00883C15" w:rsidP="00883C15">
            <w:pPr>
              <w:rPr>
                <w:sz w:val="16"/>
                <w:szCs w:val="16"/>
              </w:rPr>
            </w:pPr>
            <w:r>
              <w:rPr>
                <w:b/>
                <w:sz w:val="16"/>
                <w:szCs w:val="16"/>
              </w:rPr>
              <w:t>LA.11-12.RL.11-12.1</w:t>
            </w:r>
            <w:r>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883C15" w:rsidRDefault="00883C15" w:rsidP="00883C15">
            <w:pPr>
              <w:rPr>
                <w:sz w:val="16"/>
                <w:szCs w:val="16"/>
              </w:rPr>
            </w:pPr>
            <w:r>
              <w:rPr>
                <w:b/>
                <w:sz w:val="16"/>
                <w:szCs w:val="16"/>
              </w:rPr>
              <w:t>LA.11-12.RL.11-12.2</w:t>
            </w:r>
            <w:r>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883C15" w:rsidRDefault="00883C15" w:rsidP="00883C15">
            <w:pPr>
              <w:rPr>
                <w:sz w:val="16"/>
                <w:szCs w:val="16"/>
              </w:rPr>
            </w:pPr>
            <w:r>
              <w:rPr>
                <w:b/>
                <w:sz w:val="16"/>
                <w:szCs w:val="16"/>
              </w:rPr>
              <w:t>LA.11-12.RL.11-12.3</w:t>
            </w:r>
            <w:r>
              <w:rPr>
                <w:sz w:val="16"/>
                <w:szCs w:val="16"/>
              </w:rPr>
              <w:t xml:space="preserve"> Analyze the impact of the author’s choices regarding how to develop and relate elements of a story or drama (e.g., where a story is set, how the action is ordered, how the characters are introduced and developed).</w:t>
            </w:r>
          </w:p>
          <w:p w:rsidR="00883C15" w:rsidRDefault="00883C15" w:rsidP="00883C15">
            <w:pPr>
              <w:rPr>
                <w:sz w:val="16"/>
                <w:szCs w:val="16"/>
              </w:rPr>
            </w:pPr>
            <w:r>
              <w:rPr>
                <w:b/>
                <w:sz w:val="16"/>
                <w:szCs w:val="16"/>
              </w:rPr>
              <w:t>LA.11-12.RL.11-12.</w:t>
            </w:r>
            <w:r>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883C15" w:rsidRDefault="00883C15" w:rsidP="00883C15">
            <w:pPr>
              <w:rPr>
                <w:sz w:val="16"/>
                <w:szCs w:val="16"/>
              </w:rPr>
            </w:pPr>
            <w:r>
              <w:rPr>
                <w:b/>
                <w:sz w:val="16"/>
                <w:szCs w:val="16"/>
              </w:rPr>
              <w:t>LA.11-12.RL.11-12.6</w:t>
            </w:r>
            <w:r>
              <w:rPr>
                <w:sz w:val="16"/>
                <w:szCs w:val="16"/>
              </w:rPr>
              <w:t xml:space="preserve"> Analyze a case in which grasping a point of view requires distinguishing what is directly stated in a text from what is really meant (e.g., satire, sarcasm, irony, or understatement).</w:t>
            </w:r>
          </w:p>
          <w:p w:rsidR="005C4DE9" w:rsidRDefault="00883C15" w:rsidP="00883C15">
            <w:pPr>
              <w:widowControl w:val="0"/>
              <w:spacing w:line="240" w:lineRule="auto"/>
            </w:pPr>
            <w:r>
              <w:rPr>
                <w:b/>
                <w:sz w:val="16"/>
                <w:szCs w:val="16"/>
              </w:rPr>
              <w:t>LA.11-12.W.11-12.3</w:t>
            </w:r>
            <w:r>
              <w:rPr>
                <w:sz w:val="16"/>
                <w:szCs w:val="16"/>
              </w:rPr>
              <w:t xml:space="preserve"> Write narratives to develop real or imagined experiences or events using effective technique, well-chosen details, and well-structured event sequences.</w:t>
            </w:r>
          </w:p>
        </w:tc>
        <w:tc>
          <w:tcPr>
            <w:tcW w:w="2610" w:type="dxa"/>
            <w:tcMar>
              <w:top w:w="100" w:type="dxa"/>
              <w:left w:w="100" w:type="dxa"/>
              <w:bottom w:w="100" w:type="dxa"/>
              <w:right w:w="100" w:type="dxa"/>
            </w:tcMar>
          </w:tcPr>
          <w:p w:rsidR="005C4DE9" w:rsidRDefault="00883C15">
            <w:pPr>
              <w:widowControl w:val="0"/>
              <w:spacing w:line="240" w:lineRule="auto"/>
            </w:pPr>
            <w:r>
              <w:t>NWT</w:t>
            </w:r>
          </w:p>
          <w:p w:rsidR="00F21139" w:rsidRDefault="00F21139">
            <w:pPr>
              <w:widowControl w:val="0"/>
              <w:spacing w:line="240" w:lineRule="auto"/>
            </w:pPr>
            <w:r>
              <w:t>Pixar-in-a-box assignments</w:t>
            </w:r>
          </w:p>
          <w:p w:rsidR="00883C15" w:rsidRDefault="00883C15">
            <w:pPr>
              <w:widowControl w:val="0"/>
              <w:spacing w:line="240" w:lineRule="auto"/>
            </w:pPr>
          </w:p>
        </w:tc>
        <w:tc>
          <w:tcPr>
            <w:tcW w:w="3600" w:type="dxa"/>
            <w:tcMar>
              <w:top w:w="100" w:type="dxa"/>
              <w:left w:w="100" w:type="dxa"/>
              <w:bottom w:w="100" w:type="dxa"/>
              <w:right w:w="100" w:type="dxa"/>
            </w:tcMar>
          </w:tcPr>
          <w:p w:rsid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Pixar-in-a-box from Khan Academy</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proofErr w:type="spellStart"/>
            <w:r w:rsidRPr="003D7AC3">
              <w:rPr>
                <w:rFonts w:ascii="Times New Roman" w:eastAsia="Times New Roman" w:hAnsi="Times New Roman" w:cs="Times New Roman"/>
                <w:color w:val="auto"/>
                <w:sz w:val="24"/>
                <w:szCs w:val="24"/>
              </w:rPr>
              <w:t>CommonLit</w:t>
            </w:r>
            <w:proofErr w:type="spellEnd"/>
            <w:r w:rsidRPr="003D7AC3">
              <w:rPr>
                <w:rFonts w:ascii="Times New Roman" w:eastAsia="Times New Roman" w:hAnsi="Times New Roman" w:cs="Times New Roman"/>
                <w:color w:val="auto"/>
                <w:sz w:val="24"/>
                <w:szCs w:val="24"/>
              </w:rPr>
              <w:t xml:space="preserve"> Short Stories</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w:t>
            </w:r>
            <w:proofErr w:type="spellStart"/>
            <w:r w:rsidRPr="003D7AC3">
              <w:rPr>
                <w:rFonts w:ascii="Times New Roman" w:eastAsia="Times New Roman" w:hAnsi="Times New Roman" w:cs="Times New Roman"/>
                <w:color w:val="auto"/>
                <w:sz w:val="24"/>
                <w:szCs w:val="24"/>
              </w:rPr>
              <w:t>Bao</w:t>
            </w:r>
            <w:proofErr w:type="spellEnd"/>
            <w:r w:rsidRPr="003D7AC3">
              <w:rPr>
                <w:rFonts w:ascii="Times New Roman" w:eastAsia="Times New Roman" w:hAnsi="Times New Roman" w:cs="Times New Roman"/>
                <w:color w:val="auto"/>
                <w:sz w:val="24"/>
                <w:szCs w:val="24"/>
              </w:rPr>
              <w:t>”</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“La Luna”</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“Float”</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“Piper”</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“Paper Man”</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“Red’s Dream”</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“For the Birds”</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“Lifted”</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“One Man Band”</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“22 vs Earth”</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“Geri’s Game”</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“Partly Cloudy”</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“Knick Knack”</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“The Blue Umbrella”</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Pixar’s “Presto”</w:t>
            </w:r>
          </w:p>
          <w:p w:rsidR="003D7AC3" w:rsidRPr="003D7AC3" w:rsidRDefault="003D7AC3" w:rsidP="003D7AC3">
            <w:pPr>
              <w:numPr>
                <w:ilvl w:val="0"/>
                <w:numId w:val="2"/>
              </w:numPr>
              <w:spacing w:before="100" w:beforeAutospacing="1" w:after="100" w:afterAutospacing="1" w:line="240" w:lineRule="auto"/>
              <w:rPr>
                <w:rFonts w:ascii="Times New Roman" w:eastAsia="Times New Roman" w:hAnsi="Times New Roman" w:cs="Times New Roman"/>
                <w:color w:val="auto"/>
                <w:sz w:val="24"/>
                <w:szCs w:val="24"/>
              </w:rPr>
            </w:pPr>
            <w:r w:rsidRPr="003D7AC3">
              <w:rPr>
                <w:rFonts w:ascii="Times New Roman" w:eastAsia="Times New Roman" w:hAnsi="Times New Roman" w:cs="Times New Roman"/>
                <w:color w:val="auto"/>
                <w:sz w:val="24"/>
                <w:szCs w:val="24"/>
              </w:rPr>
              <w:t>Clips from “</w:t>
            </w:r>
            <w:proofErr w:type="spellStart"/>
            <w:r w:rsidRPr="003D7AC3">
              <w:rPr>
                <w:rFonts w:ascii="Times New Roman" w:eastAsia="Times New Roman" w:hAnsi="Times New Roman" w:cs="Times New Roman"/>
                <w:color w:val="auto"/>
                <w:sz w:val="24"/>
                <w:szCs w:val="24"/>
              </w:rPr>
              <w:t>Spongebob</w:t>
            </w:r>
            <w:proofErr w:type="spellEnd"/>
            <w:r w:rsidRPr="003D7AC3">
              <w:rPr>
                <w:rFonts w:ascii="Times New Roman" w:eastAsia="Times New Roman" w:hAnsi="Times New Roman" w:cs="Times New Roman"/>
                <w:color w:val="auto"/>
                <w:sz w:val="24"/>
                <w:szCs w:val="24"/>
              </w:rPr>
              <w:t xml:space="preserve"> </w:t>
            </w:r>
            <w:proofErr w:type="spellStart"/>
            <w:r w:rsidRPr="003D7AC3">
              <w:rPr>
                <w:rFonts w:ascii="Times New Roman" w:eastAsia="Times New Roman" w:hAnsi="Times New Roman" w:cs="Times New Roman"/>
                <w:color w:val="auto"/>
                <w:sz w:val="24"/>
                <w:szCs w:val="24"/>
              </w:rPr>
              <w:t>Squarepants</w:t>
            </w:r>
            <w:proofErr w:type="spellEnd"/>
            <w:r w:rsidRPr="003D7AC3">
              <w:rPr>
                <w:rFonts w:ascii="Times New Roman" w:eastAsia="Times New Roman" w:hAnsi="Times New Roman" w:cs="Times New Roman"/>
                <w:color w:val="auto"/>
                <w:sz w:val="24"/>
                <w:szCs w:val="24"/>
              </w:rPr>
              <w:t>”</w:t>
            </w:r>
          </w:p>
          <w:p w:rsidR="005C4DE9" w:rsidRDefault="005C4DE9">
            <w:pPr>
              <w:widowControl w:val="0"/>
              <w:spacing w:line="240" w:lineRule="auto"/>
            </w:pPr>
          </w:p>
        </w:tc>
        <w:tc>
          <w:tcPr>
            <w:tcW w:w="4140" w:type="dxa"/>
            <w:tcMar>
              <w:top w:w="100" w:type="dxa"/>
              <w:left w:w="100" w:type="dxa"/>
              <w:bottom w:w="100" w:type="dxa"/>
              <w:right w:w="100" w:type="dxa"/>
            </w:tcMar>
          </w:tcPr>
          <w:p w:rsidR="005C4DE9" w:rsidRDefault="003D7AC3" w:rsidP="003D7AC3">
            <w:pPr>
              <w:spacing w:before="100" w:beforeAutospacing="1" w:after="100" w:afterAutospacing="1" w:line="240" w:lineRule="auto"/>
            </w:pPr>
            <w:r>
              <w:t>All Pixar-in-a-Box videos and writing activities</w:t>
            </w:r>
          </w:p>
          <w:p w:rsidR="003D7AC3" w:rsidRDefault="003D7AC3" w:rsidP="003D7AC3">
            <w:pPr>
              <w:spacing w:before="100" w:beforeAutospacing="1" w:after="100" w:afterAutospacing="1" w:line="240" w:lineRule="auto"/>
            </w:pPr>
            <w:r>
              <w:t>Close viewing/response to all Pixar short films</w:t>
            </w:r>
          </w:p>
          <w:p w:rsidR="003D7AC3" w:rsidRDefault="003D7AC3" w:rsidP="003D7AC3">
            <w:pPr>
              <w:spacing w:before="100" w:beforeAutospacing="1" w:after="100" w:afterAutospacing="1" w:line="240" w:lineRule="auto"/>
            </w:pPr>
            <w:r>
              <w:t xml:space="preserve">Close reading of a variety of </w:t>
            </w:r>
            <w:proofErr w:type="spellStart"/>
            <w:r>
              <w:t>CommonLit</w:t>
            </w:r>
            <w:proofErr w:type="spellEnd"/>
            <w:r>
              <w:t xml:space="preserve"> short stories</w:t>
            </w:r>
          </w:p>
          <w:p w:rsidR="00393104" w:rsidRPr="00393104" w:rsidRDefault="00393104" w:rsidP="00393104">
            <w:pPr>
              <w:spacing w:before="100" w:beforeAutospacing="1" w:after="100" w:afterAutospacing="1" w:line="240" w:lineRule="auto"/>
              <w:rPr>
                <w:lang w:val="en"/>
              </w:rPr>
            </w:pPr>
            <w:r w:rsidRPr="00393104">
              <w:rPr>
                <w:lang w:val="en"/>
              </w:rPr>
              <w:t>Evaluate author’s use of arguments, narrative forms, and analysis in order to impart an understanding of the meanings and structures of their ideas.</w:t>
            </w:r>
          </w:p>
          <w:p w:rsidR="00393104" w:rsidRDefault="00393104" w:rsidP="00393104">
            <w:pPr>
              <w:spacing w:before="100" w:beforeAutospacing="1" w:after="100" w:afterAutospacing="1" w:line="240" w:lineRule="auto"/>
            </w:pPr>
            <w:r w:rsidRPr="00393104">
              <w:rPr>
                <w:lang w:val="en"/>
              </w:rPr>
              <w:t>Read and annotate all literature to compare, infer, synthesize, and make connections to make text that reflects culture, religion, race, gender, and SES.</w:t>
            </w:r>
          </w:p>
        </w:tc>
      </w:tr>
      <w:tr w:rsidR="005C4DE9" w:rsidTr="00883C15">
        <w:tc>
          <w:tcPr>
            <w:tcW w:w="1080" w:type="dxa"/>
            <w:tcMar>
              <w:top w:w="100" w:type="dxa"/>
              <w:left w:w="100" w:type="dxa"/>
              <w:bottom w:w="100" w:type="dxa"/>
              <w:right w:w="100" w:type="dxa"/>
            </w:tcMar>
          </w:tcPr>
          <w:p w:rsidR="005C4DE9" w:rsidRDefault="003D7AC3">
            <w:pPr>
              <w:widowControl w:val="0"/>
              <w:spacing w:line="240" w:lineRule="auto"/>
            </w:pPr>
            <w:r>
              <w:t>Nov/</w:t>
            </w:r>
          </w:p>
          <w:p w:rsidR="003D7AC3" w:rsidRDefault="003D7AC3">
            <w:pPr>
              <w:widowControl w:val="0"/>
              <w:spacing w:line="240" w:lineRule="auto"/>
            </w:pPr>
            <w:r>
              <w:t>Dec</w:t>
            </w:r>
          </w:p>
        </w:tc>
        <w:tc>
          <w:tcPr>
            <w:tcW w:w="1960" w:type="dxa"/>
            <w:tcMar>
              <w:top w:w="100" w:type="dxa"/>
              <w:left w:w="100" w:type="dxa"/>
              <w:bottom w:w="100" w:type="dxa"/>
              <w:right w:w="100" w:type="dxa"/>
            </w:tcMar>
          </w:tcPr>
          <w:p w:rsidR="005C4DE9" w:rsidRDefault="00883C15">
            <w:pPr>
              <w:widowControl w:val="0"/>
              <w:spacing w:line="240" w:lineRule="auto"/>
            </w:pPr>
            <w:r>
              <w:t>Literary Analysis Writing</w:t>
            </w:r>
          </w:p>
        </w:tc>
        <w:tc>
          <w:tcPr>
            <w:tcW w:w="2180" w:type="dxa"/>
            <w:tcMar>
              <w:top w:w="100" w:type="dxa"/>
              <w:left w:w="100" w:type="dxa"/>
              <w:bottom w:w="100" w:type="dxa"/>
              <w:right w:w="100" w:type="dxa"/>
            </w:tcMar>
          </w:tcPr>
          <w:p w:rsidR="00764670" w:rsidRDefault="00764670" w:rsidP="00764670">
            <w:pPr>
              <w:rPr>
                <w:sz w:val="16"/>
                <w:szCs w:val="16"/>
              </w:rPr>
            </w:pPr>
            <w:r>
              <w:rPr>
                <w:b/>
                <w:sz w:val="16"/>
                <w:szCs w:val="16"/>
              </w:rPr>
              <w:t>LA.11-12.RI.11-12.1</w:t>
            </w:r>
            <w:r>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764670" w:rsidRDefault="00764670" w:rsidP="00764670">
            <w:pPr>
              <w:rPr>
                <w:sz w:val="16"/>
                <w:szCs w:val="16"/>
              </w:rPr>
            </w:pPr>
            <w:r>
              <w:rPr>
                <w:b/>
                <w:sz w:val="16"/>
                <w:szCs w:val="16"/>
              </w:rPr>
              <w:t>LA.11-12.RI.11-12.2</w:t>
            </w:r>
            <w:r>
              <w:rPr>
                <w:sz w:val="16"/>
                <w:szCs w:val="16"/>
              </w:rPr>
              <w:t xml:space="preserve"> Determine two or more central ideas of a text, and analyze their development and how they interact to provide a complex analysis; provide an objective summary of the text.</w:t>
            </w:r>
          </w:p>
          <w:p w:rsidR="00764670" w:rsidRDefault="00764670" w:rsidP="00764670">
            <w:pPr>
              <w:rPr>
                <w:sz w:val="16"/>
                <w:szCs w:val="16"/>
              </w:rPr>
            </w:pPr>
            <w:r>
              <w:rPr>
                <w:b/>
                <w:sz w:val="16"/>
                <w:szCs w:val="16"/>
              </w:rPr>
              <w:t>LA.11-12.RI.11-12.3</w:t>
            </w:r>
            <w:r>
              <w:rPr>
                <w:sz w:val="16"/>
                <w:szCs w:val="16"/>
              </w:rPr>
              <w:t xml:space="preserve"> Analyze a complex set of ideas or sequence of events and explain how specific individuals, ideas, or events interact and develop over the course of the text.</w:t>
            </w:r>
          </w:p>
          <w:p w:rsidR="00764670" w:rsidRDefault="00764670" w:rsidP="00764670">
            <w:pPr>
              <w:rPr>
                <w:sz w:val="16"/>
                <w:szCs w:val="16"/>
              </w:rPr>
            </w:pPr>
            <w:r>
              <w:rPr>
                <w:b/>
                <w:sz w:val="16"/>
                <w:szCs w:val="16"/>
              </w:rPr>
              <w:t>LA.11-12.RI.11-12.4</w:t>
            </w:r>
            <w:r>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764670" w:rsidRDefault="00764670" w:rsidP="00764670">
            <w:pPr>
              <w:rPr>
                <w:sz w:val="16"/>
                <w:szCs w:val="16"/>
              </w:rPr>
            </w:pPr>
            <w:r>
              <w:rPr>
                <w:b/>
                <w:sz w:val="16"/>
                <w:szCs w:val="16"/>
              </w:rPr>
              <w:t>LA.11-12.RI.11-12.6</w:t>
            </w:r>
            <w:r>
              <w:rPr>
                <w:sz w:val="16"/>
                <w:szCs w:val="16"/>
              </w:rPr>
              <w:t xml:space="preserve"> Determine an author’s point of view or purpose in a text in which the rhetoric is particularly effective, analyzing how style and content contribute to the power, persuasiveness or beauty of the text.</w:t>
            </w:r>
          </w:p>
          <w:p w:rsidR="00764670" w:rsidRDefault="00764670" w:rsidP="00764670">
            <w:pPr>
              <w:rPr>
                <w:sz w:val="16"/>
                <w:szCs w:val="16"/>
              </w:rPr>
            </w:pPr>
            <w:r>
              <w:rPr>
                <w:b/>
                <w:sz w:val="16"/>
                <w:szCs w:val="16"/>
              </w:rPr>
              <w:t>LA.11-12.RL.11-12.1</w:t>
            </w:r>
            <w:r>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764670" w:rsidRDefault="00764670" w:rsidP="00764670">
            <w:pPr>
              <w:rPr>
                <w:sz w:val="16"/>
                <w:szCs w:val="16"/>
              </w:rPr>
            </w:pPr>
            <w:r>
              <w:rPr>
                <w:b/>
                <w:sz w:val="16"/>
                <w:szCs w:val="16"/>
              </w:rPr>
              <w:t>LA.11-12.RL.11-12.2</w:t>
            </w:r>
            <w:r>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764670" w:rsidRDefault="00764670" w:rsidP="00764670">
            <w:pPr>
              <w:rPr>
                <w:sz w:val="16"/>
                <w:szCs w:val="16"/>
              </w:rPr>
            </w:pPr>
            <w:r>
              <w:rPr>
                <w:b/>
                <w:sz w:val="16"/>
                <w:szCs w:val="16"/>
              </w:rPr>
              <w:t>LA.11-12.RL.11-12.3</w:t>
            </w:r>
            <w:r>
              <w:rPr>
                <w:sz w:val="16"/>
                <w:szCs w:val="16"/>
              </w:rPr>
              <w:t xml:space="preserve"> Analyze the impact of the author’s choices regarding how to develop and relate elements of a story or drama (e.g., where a story is set, how the action is ordered, how the characters are introduced and developed).</w:t>
            </w:r>
          </w:p>
          <w:p w:rsidR="00764670" w:rsidRDefault="00764670" w:rsidP="00764670">
            <w:pPr>
              <w:rPr>
                <w:sz w:val="16"/>
                <w:szCs w:val="16"/>
              </w:rPr>
            </w:pPr>
            <w:r>
              <w:rPr>
                <w:b/>
                <w:sz w:val="16"/>
                <w:szCs w:val="16"/>
              </w:rPr>
              <w:t>LA.11-12.RL.11-12.</w:t>
            </w:r>
            <w:r>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764670" w:rsidRDefault="00764670" w:rsidP="00764670">
            <w:pPr>
              <w:rPr>
                <w:sz w:val="16"/>
                <w:szCs w:val="16"/>
              </w:rPr>
            </w:pPr>
            <w:r>
              <w:rPr>
                <w:b/>
                <w:sz w:val="16"/>
                <w:szCs w:val="16"/>
              </w:rPr>
              <w:t>LA.11-12.RL.11-12.6</w:t>
            </w:r>
            <w:r>
              <w:rPr>
                <w:sz w:val="16"/>
                <w:szCs w:val="16"/>
              </w:rPr>
              <w:t xml:space="preserve"> Analyze a case in which grasping a point of view requires distinguishing what is directly stated in a text from what is really meant (e.g., satire, sarcasm, irony, or understatement).</w:t>
            </w:r>
          </w:p>
          <w:p w:rsidR="00764670" w:rsidRDefault="00764670" w:rsidP="00764670">
            <w:pPr>
              <w:rPr>
                <w:sz w:val="16"/>
                <w:szCs w:val="16"/>
              </w:rPr>
            </w:pPr>
            <w:r>
              <w:rPr>
                <w:b/>
                <w:sz w:val="16"/>
                <w:szCs w:val="16"/>
              </w:rPr>
              <w:t>LA.11-12.W.11-12.10</w:t>
            </w:r>
            <w:r>
              <w:rPr>
                <w:sz w:val="16"/>
                <w:szCs w:val="16"/>
              </w:rPr>
              <w:t xml:space="preserve"> Write routinely over extended time frames (time for research, reflection, and revision) and shorter time frames (a single sitting or a day or two) for a range of tasks, purposes.</w:t>
            </w:r>
          </w:p>
          <w:p w:rsidR="00764670" w:rsidRDefault="00764670" w:rsidP="00764670">
            <w:pPr>
              <w:rPr>
                <w:sz w:val="16"/>
                <w:szCs w:val="16"/>
              </w:rPr>
            </w:pPr>
            <w:r>
              <w:rPr>
                <w:b/>
                <w:sz w:val="16"/>
                <w:szCs w:val="16"/>
              </w:rPr>
              <w:t>LA.11-12.W.11-12.3</w:t>
            </w:r>
            <w:r>
              <w:rPr>
                <w:sz w:val="16"/>
                <w:szCs w:val="16"/>
              </w:rPr>
              <w:t xml:space="preserve"> Write narratives to develop real or imagined experiences or events using effective technique, well-chosen details, and well-structured event sequences.</w:t>
            </w:r>
          </w:p>
          <w:p w:rsidR="005C4DE9" w:rsidRDefault="00764670" w:rsidP="00764670">
            <w:pPr>
              <w:widowControl w:val="0"/>
              <w:spacing w:line="240" w:lineRule="auto"/>
            </w:pPr>
            <w:r>
              <w:rPr>
                <w:b/>
                <w:sz w:val="16"/>
                <w:szCs w:val="16"/>
              </w:rPr>
              <w:t>LA.11-12.W.11-12.2</w:t>
            </w:r>
            <w:r>
              <w:rPr>
                <w:sz w:val="16"/>
                <w:szCs w:val="16"/>
              </w:rPr>
              <w:t xml:space="preserve"> Write informative/explanatory texts to examine and convey complex ideas, concepts, and information clearly and accurately through the effective selection, organization, and analysis of content.</w:t>
            </w:r>
          </w:p>
        </w:tc>
        <w:tc>
          <w:tcPr>
            <w:tcW w:w="2610" w:type="dxa"/>
            <w:tcMar>
              <w:top w:w="100" w:type="dxa"/>
              <w:left w:w="100" w:type="dxa"/>
              <w:bottom w:w="100" w:type="dxa"/>
              <w:right w:w="100" w:type="dxa"/>
            </w:tcMar>
          </w:tcPr>
          <w:p w:rsidR="005C4DE9" w:rsidRDefault="00300937" w:rsidP="00300937">
            <w:pPr>
              <w:widowControl w:val="0"/>
              <w:spacing w:line="240" w:lineRule="auto"/>
            </w:pPr>
            <w:r>
              <w:t>LAT</w:t>
            </w:r>
          </w:p>
        </w:tc>
        <w:tc>
          <w:tcPr>
            <w:tcW w:w="3600" w:type="dxa"/>
            <w:tcMar>
              <w:top w:w="100" w:type="dxa"/>
              <w:left w:w="100" w:type="dxa"/>
              <w:bottom w:w="100" w:type="dxa"/>
              <w:right w:w="100" w:type="dxa"/>
            </w:tcMar>
          </w:tcPr>
          <w:p w:rsidR="00393104" w:rsidRPr="00393104" w:rsidRDefault="00393104" w:rsidP="00393104">
            <w:pPr>
              <w:widowControl w:val="0"/>
              <w:numPr>
                <w:ilvl w:val="0"/>
                <w:numId w:val="3"/>
              </w:numPr>
              <w:spacing w:line="240" w:lineRule="auto"/>
            </w:pPr>
            <w:r w:rsidRPr="00393104">
              <w:t>MLK “I Have a Dream”</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3"/>
              </w:numPr>
              <w:spacing w:line="240" w:lineRule="auto"/>
            </w:pPr>
            <w:r w:rsidRPr="00393104">
              <w:t>John Lewis, “Speech at the March on Washington”</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3"/>
              </w:numPr>
              <w:spacing w:line="240" w:lineRule="auto"/>
            </w:pPr>
            <w:r w:rsidRPr="00393104">
              <w:t>KellyGallagher.org</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“The Landlady” Roald Dahl </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“Presence” Hayes Davis </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 xml:space="preserve">“MVP” Clare </w:t>
            </w:r>
            <w:proofErr w:type="spellStart"/>
            <w:r w:rsidRPr="00393104">
              <w:t>Mishica</w:t>
            </w:r>
            <w:proofErr w:type="spellEnd"/>
            <w:r w:rsidRPr="00393104">
              <w:t>  </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“The Raven” Edgar Allen Poe</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“Masque of the Red Death”  Edgar Allen Poe</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“The Lottery” Shirley Jackson</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“The Necklace” Guy De Maupassant </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“Gift of the Magi” O. Henry </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“A Good Man is Hard to Find” Flannery O’ Connor </w:t>
            </w:r>
          </w:p>
          <w:p w:rsidR="00393104" w:rsidRPr="00393104" w:rsidRDefault="00393104" w:rsidP="00393104">
            <w:pPr>
              <w:widowControl w:val="0"/>
              <w:spacing w:line="240" w:lineRule="auto"/>
            </w:pPr>
            <w:r w:rsidRPr="00393104">
              <w:t> </w:t>
            </w:r>
          </w:p>
          <w:p w:rsidR="00393104" w:rsidRPr="00393104" w:rsidRDefault="00393104" w:rsidP="00393104">
            <w:pPr>
              <w:widowControl w:val="0"/>
              <w:numPr>
                <w:ilvl w:val="0"/>
                <w:numId w:val="4"/>
              </w:numPr>
              <w:spacing w:line="240" w:lineRule="auto"/>
            </w:pPr>
            <w:r w:rsidRPr="00393104">
              <w:t>“Good Country People” Flannery O’ Connor</w:t>
            </w:r>
          </w:p>
          <w:p w:rsidR="005C4DE9" w:rsidRDefault="005C4DE9">
            <w:pPr>
              <w:widowControl w:val="0"/>
              <w:spacing w:line="240" w:lineRule="auto"/>
            </w:pPr>
          </w:p>
        </w:tc>
        <w:tc>
          <w:tcPr>
            <w:tcW w:w="4140" w:type="dxa"/>
            <w:tcMar>
              <w:top w:w="100" w:type="dxa"/>
              <w:left w:w="100" w:type="dxa"/>
              <w:bottom w:w="100" w:type="dxa"/>
              <w:right w:w="100" w:type="dxa"/>
            </w:tcMar>
          </w:tcPr>
          <w:p w:rsidR="006C0320" w:rsidRDefault="00393104" w:rsidP="00393104">
            <w:pPr>
              <w:widowControl w:val="0"/>
              <w:spacing w:line="240" w:lineRule="auto"/>
              <w:rPr>
                <w:lang w:val="en"/>
              </w:rPr>
            </w:pPr>
            <w:r>
              <w:rPr>
                <w:lang w:val="en"/>
              </w:rPr>
              <w:t xml:space="preserve">Composition of LAT </w:t>
            </w:r>
          </w:p>
          <w:p w:rsidR="006C0320" w:rsidRDefault="006C0320" w:rsidP="00393104">
            <w:pPr>
              <w:widowControl w:val="0"/>
              <w:spacing w:line="240" w:lineRule="auto"/>
              <w:rPr>
                <w:lang w:val="en"/>
              </w:rPr>
            </w:pPr>
          </w:p>
          <w:p w:rsidR="00393104" w:rsidRDefault="00393104" w:rsidP="00393104">
            <w:pPr>
              <w:widowControl w:val="0"/>
              <w:spacing w:line="240" w:lineRule="auto"/>
              <w:rPr>
                <w:lang w:val="en"/>
              </w:rPr>
            </w:pPr>
            <w:r>
              <w:rPr>
                <w:lang w:val="en"/>
              </w:rPr>
              <w:t xml:space="preserve">Close reading of all speeches and short stories – discussion of rhetorical devices, diction, and author’s purpose and tone. </w:t>
            </w:r>
          </w:p>
          <w:p w:rsidR="00393104" w:rsidRDefault="00393104" w:rsidP="00393104">
            <w:pPr>
              <w:widowControl w:val="0"/>
              <w:spacing w:line="240" w:lineRule="auto"/>
              <w:rPr>
                <w:lang w:val="en"/>
              </w:rPr>
            </w:pPr>
          </w:p>
          <w:p w:rsidR="00393104" w:rsidRPr="00393104" w:rsidRDefault="00393104" w:rsidP="00393104">
            <w:pPr>
              <w:widowControl w:val="0"/>
              <w:spacing w:line="240" w:lineRule="auto"/>
              <w:rPr>
                <w:lang w:val="en"/>
              </w:rPr>
            </w:pPr>
            <w:r w:rsidRPr="00393104">
              <w:rPr>
                <w:lang w:val="en"/>
              </w:rPr>
              <w:t>Evaluate author’s use of arguments, narrative forms, and analysis in order to impart an understanding of the meanings and structures of their ideas.</w:t>
            </w:r>
          </w:p>
          <w:p w:rsidR="005C4DE9" w:rsidRDefault="00393104" w:rsidP="00393104">
            <w:pPr>
              <w:widowControl w:val="0"/>
              <w:spacing w:line="240" w:lineRule="auto"/>
            </w:pPr>
            <w:r w:rsidRPr="00393104">
              <w:rPr>
                <w:lang w:val="en"/>
              </w:rPr>
              <w:t>Read and annotate all literature to compare, infer, synthesize, and make connections to make text that reflects culture, religion, race, gender, and SES.</w:t>
            </w:r>
          </w:p>
        </w:tc>
      </w:tr>
      <w:tr w:rsidR="005C4DE9" w:rsidTr="00883C15">
        <w:tc>
          <w:tcPr>
            <w:tcW w:w="1080" w:type="dxa"/>
            <w:tcMar>
              <w:top w:w="100" w:type="dxa"/>
              <w:left w:w="100" w:type="dxa"/>
              <w:bottom w:w="100" w:type="dxa"/>
              <w:right w:w="100" w:type="dxa"/>
            </w:tcMar>
          </w:tcPr>
          <w:p w:rsidR="005C4DE9" w:rsidRDefault="003D7AC3">
            <w:pPr>
              <w:widowControl w:val="0"/>
              <w:spacing w:line="240" w:lineRule="auto"/>
            </w:pPr>
            <w:r>
              <w:t>Jan/</w:t>
            </w:r>
          </w:p>
          <w:p w:rsidR="003D7AC3" w:rsidRDefault="003D7AC3">
            <w:pPr>
              <w:widowControl w:val="0"/>
              <w:spacing w:line="240" w:lineRule="auto"/>
            </w:pPr>
            <w:r>
              <w:t>Feb</w:t>
            </w:r>
          </w:p>
        </w:tc>
        <w:tc>
          <w:tcPr>
            <w:tcW w:w="1960" w:type="dxa"/>
            <w:tcMar>
              <w:top w:w="100" w:type="dxa"/>
              <w:left w:w="100" w:type="dxa"/>
              <w:bottom w:w="100" w:type="dxa"/>
              <w:right w:w="100" w:type="dxa"/>
            </w:tcMar>
          </w:tcPr>
          <w:p w:rsidR="00883C15" w:rsidRDefault="00883C15">
            <w:pPr>
              <w:widowControl w:val="0"/>
              <w:spacing w:line="240" w:lineRule="auto"/>
            </w:pPr>
            <w:r>
              <w:t>Informative/</w:t>
            </w:r>
          </w:p>
          <w:p w:rsidR="005C4DE9" w:rsidRDefault="00883C15">
            <w:pPr>
              <w:widowControl w:val="0"/>
              <w:spacing w:line="240" w:lineRule="auto"/>
            </w:pPr>
            <w:r>
              <w:t>Expository Writing</w:t>
            </w:r>
          </w:p>
        </w:tc>
        <w:tc>
          <w:tcPr>
            <w:tcW w:w="2180" w:type="dxa"/>
            <w:tcMar>
              <w:top w:w="100" w:type="dxa"/>
              <w:left w:w="100" w:type="dxa"/>
              <w:bottom w:w="100" w:type="dxa"/>
              <w:right w:w="100" w:type="dxa"/>
            </w:tcMar>
          </w:tcPr>
          <w:p w:rsidR="00883C15" w:rsidRDefault="00883C15" w:rsidP="00883C15">
            <w:pPr>
              <w:rPr>
                <w:sz w:val="16"/>
                <w:szCs w:val="16"/>
              </w:rPr>
            </w:pPr>
            <w:r>
              <w:rPr>
                <w:b/>
                <w:sz w:val="16"/>
                <w:szCs w:val="16"/>
              </w:rPr>
              <w:t>LA.11-12.RI.11-12.1</w:t>
            </w:r>
            <w:r>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883C15" w:rsidRDefault="00883C15" w:rsidP="00883C15">
            <w:pPr>
              <w:rPr>
                <w:sz w:val="16"/>
                <w:szCs w:val="16"/>
              </w:rPr>
            </w:pPr>
            <w:r>
              <w:rPr>
                <w:b/>
                <w:sz w:val="16"/>
                <w:szCs w:val="16"/>
              </w:rPr>
              <w:t>LA.11-12.RI.11-12.2</w:t>
            </w:r>
            <w:r>
              <w:rPr>
                <w:sz w:val="16"/>
                <w:szCs w:val="16"/>
              </w:rPr>
              <w:t xml:space="preserve"> Determine two or more central ideas of a text, and analyze their development and how they interact to provide a complex analysis; provide an objective summary of the text.</w:t>
            </w:r>
          </w:p>
          <w:p w:rsidR="00883C15" w:rsidRDefault="00883C15" w:rsidP="00883C15">
            <w:pPr>
              <w:rPr>
                <w:sz w:val="16"/>
                <w:szCs w:val="16"/>
              </w:rPr>
            </w:pPr>
            <w:r>
              <w:rPr>
                <w:b/>
                <w:sz w:val="16"/>
                <w:szCs w:val="16"/>
              </w:rPr>
              <w:t>LA.11-12.RI.11-12.3</w:t>
            </w:r>
            <w:r>
              <w:rPr>
                <w:sz w:val="16"/>
                <w:szCs w:val="16"/>
              </w:rPr>
              <w:t xml:space="preserve"> Analyze a complex set of ideas or sequence of events and explain how specific individuals, ideas, or events interact and develop over the course of the text.</w:t>
            </w:r>
          </w:p>
          <w:p w:rsidR="00883C15" w:rsidRDefault="00883C15" w:rsidP="00883C15">
            <w:pPr>
              <w:rPr>
                <w:sz w:val="16"/>
                <w:szCs w:val="16"/>
              </w:rPr>
            </w:pPr>
            <w:r>
              <w:rPr>
                <w:b/>
                <w:sz w:val="16"/>
                <w:szCs w:val="16"/>
              </w:rPr>
              <w:t>LA.11-12.RI.11-12.4</w:t>
            </w:r>
            <w:r>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883C15" w:rsidRDefault="00883C15" w:rsidP="00883C15">
            <w:pPr>
              <w:rPr>
                <w:sz w:val="16"/>
                <w:szCs w:val="16"/>
              </w:rPr>
            </w:pPr>
            <w:r>
              <w:rPr>
                <w:b/>
                <w:sz w:val="16"/>
                <w:szCs w:val="16"/>
              </w:rPr>
              <w:t>LA.11-12.RI.11-12.6</w:t>
            </w:r>
            <w:r>
              <w:rPr>
                <w:sz w:val="16"/>
                <w:szCs w:val="16"/>
              </w:rPr>
              <w:t xml:space="preserve"> Determine an author’s point of view or purpose in a text in which the rhetoric is particularly effective, analyzing how style and content contribute to the power, persuasiveness or beauty of the text.</w:t>
            </w:r>
          </w:p>
          <w:p w:rsidR="00883C15" w:rsidRDefault="00883C15" w:rsidP="00883C15">
            <w:pPr>
              <w:rPr>
                <w:sz w:val="16"/>
                <w:szCs w:val="16"/>
              </w:rPr>
            </w:pPr>
            <w:r>
              <w:rPr>
                <w:b/>
                <w:sz w:val="16"/>
                <w:szCs w:val="16"/>
              </w:rPr>
              <w:t>LA.11-12.RL.11-12.1</w:t>
            </w:r>
            <w:r>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883C15" w:rsidRDefault="00883C15" w:rsidP="00883C15">
            <w:pPr>
              <w:rPr>
                <w:sz w:val="16"/>
                <w:szCs w:val="16"/>
              </w:rPr>
            </w:pPr>
            <w:r>
              <w:rPr>
                <w:b/>
                <w:sz w:val="16"/>
                <w:szCs w:val="16"/>
              </w:rPr>
              <w:t>LA.11-12.RL.11-12.2</w:t>
            </w:r>
            <w:r>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883C15" w:rsidRDefault="00883C15" w:rsidP="00883C15">
            <w:pPr>
              <w:rPr>
                <w:sz w:val="16"/>
                <w:szCs w:val="16"/>
              </w:rPr>
            </w:pPr>
            <w:r>
              <w:rPr>
                <w:b/>
                <w:sz w:val="16"/>
                <w:szCs w:val="16"/>
              </w:rPr>
              <w:t>LA.11-12.RL.11-12.3</w:t>
            </w:r>
            <w:r>
              <w:rPr>
                <w:sz w:val="16"/>
                <w:szCs w:val="16"/>
              </w:rPr>
              <w:t xml:space="preserve"> Analyze the impact of the author’s choices regarding how to develop and relate elements of a story or drama (e.g., where a story is set, how the action is ordered, how the characters are introduced and developed).</w:t>
            </w:r>
          </w:p>
          <w:p w:rsidR="00883C15" w:rsidRDefault="00883C15" w:rsidP="00883C15">
            <w:pPr>
              <w:rPr>
                <w:sz w:val="16"/>
                <w:szCs w:val="16"/>
              </w:rPr>
            </w:pPr>
            <w:r>
              <w:rPr>
                <w:b/>
                <w:sz w:val="16"/>
                <w:szCs w:val="16"/>
              </w:rPr>
              <w:t>LA.11-12.RL.11-12.</w:t>
            </w:r>
            <w:r>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883C15" w:rsidRDefault="00883C15" w:rsidP="00883C15">
            <w:pPr>
              <w:rPr>
                <w:sz w:val="16"/>
                <w:szCs w:val="16"/>
              </w:rPr>
            </w:pPr>
            <w:r>
              <w:rPr>
                <w:b/>
                <w:sz w:val="16"/>
                <w:szCs w:val="16"/>
              </w:rPr>
              <w:t>LA.11-12.RL.11-12.6</w:t>
            </w:r>
            <w:r>
              <w:rPr>
                <w:sz w:val="16"/>
                <w:szCs w:val="16"/>
              </w:rPr>
              <w:t xml:space="preserve"> Analyze a case in which grasping a point of view requires distinguishing what is directly stated in a text from what is really meant (e.g., satire, sarcasm, irony, or understatement).</w:t>
            </w:r>
          </w:p>
          <w:p w:rsidR="005C4DE9" w:rsidRDefault="005C4DE9">
            <w:pPr>
              <w:widowControl w:val="0"/>
              <w:spacing w:line="240" w:lineRule="auto"/>
            </w:pPr>
          </w:p>
        </w:tc>
        <w:tc>
          <w:tcPr>
            <w:tcW w:w="2610" w:type="dxa"/>
            <w:tcMar>
              <w:top w:w="100" w:type="dxa"/>
              <w:left w:w="100" w:type="dxa"/>
              <w:bottom w:w="100" w:type="dxa"/>
              <w:right w:w="100" w:type="dxa"/>
            </w:tcMar>
          </w:tcPr>
          <w:p w:rsidR="005C4DE9" w:rsidRDefault="00300937">
            <w:pPr>
              <w:widowControl w:val="0"/>
              <w:spacing w:line="240" w:lineRule="auto"/>
            </w:pPr>
            <w:r>
              <w:t>Romeo and Juliet Expository Essay</w:t>
            </w:r>
          </w:p>
          <w:p w:rsidR="00F21139" w:rsidRDefault="00F21139">
            <w:pPr>
              <w:widowControl w:val="0"/>
              <w:spacing w:line="240" w:lineRule="auto"/>
            </w:pPr>
          </w:p>
          <w:p w:rsidR="00F21139" w:rsidRDefault="00F21139">
            <w:pPr>
              <w:widowControl w:val="0"/>
              <w:spacing w:line="240" w:lineRule="auto"/>
            </w:pPr>
            <w:r>
              <w:t xml:space="preserve">Romeo and Juliet assorted </w:t>
            </w:r>
            <w:proofErr w:type="spellStart"/>
            <w:r>
              <w:t>EdPuzzles</w:t>
            </w:r>
            <w:proofErr w:type="spellEnd"/>
          </w:p>
          <w:p w:rsidR="00F21139" w:rsidRDefault="00F21139">
            <w:pPr>
              <w:widowControl w:val="0"/>
              <w:spacing w:line="240" w:lineRule="auto"/>
            </w:pPr>
          </w:p>
          <w:p w:rsidR="00F21139" w:rsidRDefault="00F21139">
            <w:pPr>
              <w:widowControl w:val="0"/>
              <w:spacing w:line="240" w:lineRule="auto"/>
            </w:pPr>
            <w:proofErr w:type="spellStart"/>
            <w:r>
              <w:t>CommonLit</w:t>
            </w:r>
            <w:proofErr w:type="spellEnd"/>
          </w:p>
        </w:tc>
        <w:tc>
          <w:tcPr>
            <w:tcW w:w="3600" w:type="dxa"/>
            <w:tcMar>
              <w:top w:w="100" w:type="dxa"/>
              <w:left w:w="100" w:type="dxa"/>
              <w:bottom w:w="100" w:type="dxa"/>
              <w:right w:w="100" w:type="dxa"/>
            </w:tcMar>
          </w:tcPr>
          <w:p w:rsidR="005C4DE9" w:rsidRDefault="00F21139">
            <w:pPr>
              <w:widowControl w:val="0"/>
              <w:spacing w:line="240" w:lineRule="auto"/>
            </w:pPr>
            <w:r>
              <w:t>Romeo and Juliet – William Shakespeare</w:t>
            </w:r>
          </w:p>
          <w:p w:rsidR="00F21139" w:rsidRDefault="00F21139">
            <w:pPr>
              <w:widowControl w:val="0"/>
              <w:spacing w:line="240" w:lineRule="auto"/>
            </w:pPr>
          </w:p>
          <w:p w:rsidR="00F21139" w:rsidRDefault="00F21139">
            <w:pPr>
              <w:widowControl w:val="0"/>
              <w:spacing w:line="240" w:lineRule="auto"/>
            </w:pPr>
            <w:r>
              <w:t xml:space="preserve">Romeo and Juliet – Baz </w:t>
            </w:r>
            <w:proofErr w:type="spellStart"/>
            <w:r>
              <w:t>Luhrman</w:t>
            </w:r>
            <w:proofErr w:type="spellEnd"/>
          </w:p>
          <w:p w:rsidR="00F21139" w:rsidRDefault="00F21139">
            <w:pPr>
              <w:widowControl w:val="0"/>
              <w:spacing w:line="240" w:lineRule="auto"/>
            </w:pPr>
          </w:p>
          <w:p w:rsidR="00F21139" w:rsidRDefault="00F21139">
            <w:pPr>
              <w:widowControl w:val="0"/>
              <w:spacing w:line="240" w:lineRule="auto"/>
            </w:pPr>
            <w:r>
              <w:t xml:space="preserve">Romeo and Juliet – Franco </w:t>
            </w:r>
            <w:proofErr w:type="spellStart"/>
            <w:r>
              <w:t>Zeffirelli</w:t>
            </w:r>
            <w:proofErr w:type="spellEnd"/>
          </w:p>
          <w:p w:rsidR="00F21139" w:rsidRDefault="00F21139">
            <w:pPr>
              <w:widowControl w:val="0"/>
              <w:spacing w:line="240" w:lineRule="auto"/>
            </w:pPr>
          </w:p>
          <w:p w:rsidR="00F21139" w:rsidRDefault="00F21139">
            <w:pPr>
              <w:widowControl w:val="0"/>
              <w:spacing w:line="240" w:lineRule="auto"/>
            </w:pPr>
            <w:r>
              <w:t>West Side Story - 2021</w:t>
            </w:r>
          </w:p>
        </w:tc>
        <w:tc>
          <w:tcPr>
            <w:tcW w:w="4140" w:type="dxa"/>
            <w:tcMar>
              <w:top w:w="100" w:type="dxa"/>
              <w:left w:w="100" w:type="dxa"/>
              <w:bottom w:w="100" w:type="dxa"/>
              <w:right w:w="100" w:type="dxa"/>
            </w:tcMar>
          </w:tcPr>
          <w:p w:rsidR="005C4DE9" w:rsidRDefault="00F21139">
            <w:pPr>
              <w:widowControl w:val="0"/>
              <w:spacing w:line="240" w:lineRule="auto"/>
            </w:pPr>
            <w:r>
              <w:t>Close reading of William Shakespeare’s Romeo and Juliet</w:t>
            </w:r>
          </w:p>
          <w:p w:rsidR="00F21139" w:rsidRDefault="00F21139">
            <w:pPr>
              <w:widowControl w:val="0"/>
              <w:spacing w:line="240" w:lineRule="auto"/>
            </w:pPr>
            <w:r>
              <w:br/>
              <w:t>Close viewing of multiple film versions of Romeo and Juliet</w:t>
            </w:r>
          </w:p>
          <w:p w:rsidR="00F21139" w:rsidRDefault="00F21139">
            <w:pPr>
              <w:widowControl w:val="0"/>
              <w:spacing w:line="240" w:lineRule="auto"/>
            </w:pPr>
            <w:r>
              <w:br/>
              <w:t>Close viewing of West Side Story</w:t>
            </w:r>
          </w:p>
          <w:p w:rsidR="00F21139" w:rsidRDefault="00F21139">
            <w:pPr>
              <w:widowControl w:val="0"/>
              <w:spacing w:line="240" w:lineRule="auto"/>
            </w:pPr>
          </w:p>
          <w:p w:rsidR="00F21139" w:rsidRDefault="00F21139">
            <w:pPr>
              <w:widowControl w:val="0"/>
              <w:spacing w:line="240" w:lineRule="auto"/>
            </w:pPr>
            <w:r>
              <w:t>Word Invention</w:t>
            </w:r>
          </w:p>
          <w:p w:rsidR="00F21139" w:rsidRDefault="00F21139">
            <w:pPr>
              <w:widowControl w:val="0"/>
              <w:spacing w:line="240" w:lineRule="auto"/>
            </w:pPr>
          </w:p>
          <w:p w:rsidR="00F21139" w:rsidRDefault="00F21139">
            <w:pPr>
              <w:widowControl w:val="0"/>
              <w:spacing w:line="240" w:lineRule="auto"/>
            </w:pPr>
            <w:r>
              <w:t>Sonnet composition</w:t>
            </w:r>
          </w:p>
          <w:p w:rsidR="00F21139" w:rsidRDefault="00F21139">
            <w:pPr>
              <w:widowControl w:val="0"/>
              <w:spacing w:line="240" w:lineRule="auto"/>
            </w:pPr>
          </w:p>
          <w:p w:rsidR="00F21139" w:rsidRDefault="00F21139">
            <w:pPr>
              <w:widowControl w:val="0"/>
              <w:spacing w:line="240" w:lineRule="auto"/>
            </w:pPr>
          </w:p>
        </w:tc>
      </w:tr>
      <w:tr w:rsidR="005C4DE9" w:rsidTr="00883C15">
        <w:tc>
          <w:tcPr>
            <w:tcW w:w="1080" w:type="dxa"/>
            <w:tcMar>
              <w:top w:w="100" w:type="dxa"/>
              <w:left w:w="100" w:type="dxa"/>
              <w:bottom w:w="100" w:type="dxa"/>
              <w:right w:w="100" w:type="dxa"/>
            </w:tcMar>
          </w:tcPr>
          <w:p w:rsidR="005C4DE9" w:rsidRDefault="003D7AC3">
            <w:pPr>
              <w:widowControl w:val="0"/>
              <w:spacing w:line="240" w:lineRule="auto"/>
            </w:pPr>
            <w:r>
              <w:t>March/</w:t>
            </w:r>
          </w:p>
          <w:p w:rsidR="003D7AC3" w:rsidRDefault="003D7AC3">
            <w:pPr>
              <w:widowControl w:val="0"/>
              <w:spacing w:line="240" w:lineRule="auto"/>
            </w:pPr>
            <w:r>
              <w:t>April</w:t>
            </w:r>
          </w:p>
        </w:tc>
        <w:tc>
          <w:tcPr>
            <w:tcW w:w="1960" w:type="dxa"/>
            <w:tcMar>
              <w:top w:w="100" w:type="dxa"/>
              <w:left w:w="100" w:type="dxa"/>
              <w:bottom w:w="100" w:type="dxa"/>
              <w:right w:w="100" w:type="dxa"/>
            </w:tcMar>
          </w:tcPr>
          <w:p w:rsidR="005C4DE9" w:rsidRDefault="00883C15">
            <w:pPr>
              <w:widowControl w:val="0"/>
              <w:spacing w:line="240" w:lineRule="auto"/>
            </w:pPr>
            <w:r>
              <w:t>Argumentative Writing</w:t>
            </w:r>
          </w:p>
        </w:tc>
        <w:tc>
          <w:tcPr>
            <w:tcW w:w="2180" w:type="dxa"/>
            <w:tcMar>
              <w:top w:w="100" w:type="dxa"/>
              <w:left w:w="100" w:type="dxa"/>
              <w:bottom w:w="100" w:type="dxa"/>
              <w:right w:w="100" w:type="dxa"/>
            </w:tcMar>
          </w:tcPr>
          <w:p w:rsidR="00764670" w:rsidRDefault="00764670" w:rsidP="00764670">
            <w:pPr>
              <w:rPr>
                <w:sz w:val="16"/>
                <w:szCs w:val="16"/>
              </w:rPr>
            </w:pPr>
            <w:r>
              <w:rPr>
                <w:b/>
                <w:sz w:val="16"/>
                <w:szCs w:val="16"/>
              </w:rPr>
              <w:t>LA.11-12.W.11-12.10</w:t>
            </w:r>
            <w:r>
              <w:rPr>
                <w:sz w:val="16"/>
                <w:szCs w:val="16"/>
              </w:rPr>
              <w:t xml:space="preserve"> Write routinely over extended time frames (time for research, reflection, and revision) and shorter time frames (a single sitting or a day or two) for a range of tasks, purposes.</w:t>
            </w:r>
          </w:p>
          <w:p w:rsidR="00764670" w:rsidRDefault="00764670" w:rsidP="00764670">
            <w:pPr>
              <w:rPr>
                <w:sz w:val="16"/>
                <w:szCs w:val="16"/>
              </w:rPr>
            </w:pPr>
            <w:r>
              <w:rPr>
                <w:b/>
                <w:sz w:val="16"/>
                <w:szCs w:val="16"/>
              </w:rPr>
              <w:t>LA.11-12.W.11-12.2</w:t>
            </w:r>
            <w:r>
              <w:rPr>
                <w:sz w:val="16"/>
                <w:szCs w:val="16"/>
              </w:rPr>
              <w:t xml:space="preserve"> Write informative/explanatory texts to examine and convey complex ideas, concepts, and information clearly and accurately through the effective selection, organization, and analysis of content.</w:t>
            </w:r>
          </w:p>
          <w:p w:rsidR="00764670" w:rsidRDefault="00764670" w:rsidP="00764670">
            <w:pPr>
              <w:rPr>
                <w:sz w:val="16"/>
                <w:szCs w:val="16"/>
              </w:rPr>
            </w:pPr>
            <w:r>
              <w:rPr>
                <w:b/>
                <w:sz w:val="16"/>
                <w:szCs w:val="16"/>
              </w:rPr>
              <w:t>LA.11-12.W.11-12.2.A</w:t>
            </w:r>
            <w:r>
              <w:rPr>
                <w:sz w:val="16"/>
                <w:szCs w:val="16"/>
              </w:rPr>
              <w:t xml:space="preserve"> Introduce a topic; organize complex ideas, concepts, and information so that each new element builds on that which precedes it to create a unified whole; include formatting (e.g., headings), graphics (e.g., figures, tables), and multimedia when useful to aiding comprehension.</w:t>
            </w:r>
          </w:p>
          <w:p w:rsidR="00764670" w:rsidRDefault="00764670" w:rsidP="00764670">
            <w:pPr>
              <w:rPr>
                <w:sz w:val="16"/>
                <w:szCs w:val="16"/>
              </w:rPr>
            </w:pPr>
            <w:r>
              <w:rPr>
                <w:b/>
                <w:sz w:val="16"/>
                <w:szCs w:val="16"/>
              </w:rPr>
              <w:t>LA.11-12.W.11-12.2.B</w:t>
            </w:r>
            <w:r>
              <w:rPr>
                <w:sz w:val="16"/>
                <w:szCs w:val="16"/>
              </w:rPr>
              <w:t xml:space="preserve"> Develop the topic thoroughly by selecting the most significant and relevant facts, extended definitions, concrete details, quotations, or other information and examples appropriate to the audience’s knowledge of the topic.</w:t>
            </w:r>
          </w:p>
          <w:p w:rsidR="00764670" w:rsidRDefault="00764670" w:rsidP="00764670">
            <w:pPr>
              <w:rPr>
                <w:sz w:val="16"/>
                <w:szCs w:val="16"/>
              </w:rPr>
            </w:pPr>
            <w:r>
              <w:rPr>
                <w:b/>
                <w:sz w:val="16"/>
                <w:szCs w:val="16"/>
              </w:rPr>
              <w:t>LA.11-12.W.11-12.2.C</w:t>
            </w:r>
            <w:r>
              <w:rPr>
                <w:sz w:val="16"/>
                <w:szCs w:val="16"/>
              </w:rPr>
              <w:t xml:space="preserve"> Use appropriate and varied transitions and syntax to link the major sections of the text, create cohesion, and clarify the relationships among complex ideas and concepts.</w:t>
            </w:r>
          </w:p>
          <w:p w:rsidR="00764670" w:rsidRDefault="00764670" w:rsidP="00764670">
            <w:pPr>
              <w:rPr>
                <w:sz w:val="16"/>
                <w:szCs w:val="16"/>
              </w:rPr>
            </w:pPr>
            <w:r>
              <w:rPr>
                <w:b/>
                <w:sz w:val="16"/>
                <w:szCs w:val="16"/>
              </w:rPr>
              <w:t>LA.11-12.W.11-12.2.D</w:t>
            </w:r>
            <w:r>
              <w:rPr>
                <w:sz w:val="16"/>
                <w:szCs w:val="16"/>
              </w:rPr>
              <w:t xml:space="preserve"> Use precise language, domain-specific vocabulary, and techniques such as metaphor, simile, and analogy to manage the complexity of the topic.</w:t>
            </w:r>
          </w:p>
          <w:p w:rsidR="00764670" w:rsidRDefault="00764670" w:rsidP="00764670">
            <w:pPr>
              <w:rPr>
                <w:sz w:val="16"/>
                <w:szCs w:val="16"/>
              </w:rPr>
            </w:pPr>
            <w:r>
              <w:rPr>
                <w:b/>
                <w:sz w:val="16"/>
                <w:szCs w:val="16"/>
              </w:rPr>
              <w:t>LA.11-12.W.11-12.2.E</w:t>
            </w:r>
            <w:r>
              <w:rPr>
                <w:sz w:val="16"/>
                <w:szCs w:val="16"/>
              </w:rPr>
              <w:t xml:space="preserve"> Establish and maintain a style and tone appropriate to the audience and purpose (e.g. formal and objective for academic writing) while attending to the norms and conventions of the discipline in which they are writing.</w:t>
            </w:r>
          </w:p>
          <w:p w:rsidR="00764670" w:rsidRDefault="00764670" w:rsidP="00764670">
            <w:pPr>
              <w:rPr>
                <w:sz w:val="16"/>
                <w:szCs w:val="16"/>
              </w:rPr>
            </w:pPr>
            <w:r>
              <w:rPr>
                <w:b/>
                <w:sz w:val="16"/>
                <w:szCs w:val="16"/>
              </w:rPr>
              <w:t>LA.11-12.W.11-12.2.F</w:t>
            </w:r>
            <w:r>
              <w:rPr>
                <w:sz w:val="16"/>
                <w:szCs w:val="16"/>
              </w:rPr>
              <w:t xml:space="preserve"> Provide a concluding paragraph or section that supports the argument presented (e.g., articulating implications or the significance of the topic).</w:t>
            </w:r>
          </w:p>
          <w:p w:rsidR="00764670" w:rsidRDefault="00764670" w:rsidP="00764670">
            <w:pPr>
              <w:rPr>
                <w:sz w:val="16"/>
                <w:szCs w:val="16"/>
              </w:rPr>
            </w:pPr>
            <w:r>
              <w:rPr>
                <w:b/>
                <w:sz w:val="16"/>
                <w:szCs w:val="16"/>
              </w:rPr>
              <w:t>LA.11-12.W.11-12.4</w:t>
            </w:r>
            <w:r>
              <w:rPr>
                <w:sz w:val="16"/>
                <w:szCs w:val="16"/>
              </w:rPr>
              <w:t xml:space="preserve"> Produce clear and coherent writing in which the development, organization, and style are appropriate to task, purpose, and audience. (Grade-specific expectations for writing types are defined in standards 1–3 above.)</w:t>
            </w:r>
          </w:p>
          <w:p w:rsidR="00764670" w:rsidRDefault="00764670" w:rsidP="00764670">
            <w:pPr>
              <w:rPr>
                <w:sz w:val="16"/>
                <w:szCs w:val="16"/>
              </w:rPr>
            </w:pPr>
            <w:r>
              <w:rPr>
                <w:b/>
                <w:sz w:val="16"/>
                <w:szCs w:val="16"/>
              </w:rPr>
              <w:t>LA.11-12.W.11-12.5</w:t>
            </w:r>
            <w:r>
              <w:rPr>
                <w:sz w:val="16"/>
                <w:szCs w:val="16"/>
              </w:rPr>
              <w:t xml:space="preserve"> Develop and strengthen writing as needed by planning, revising, editing, rewriting, trying a new approach, or consulting a style manual (such as MLA or APA Style), focusing on addressing what is most significant for a specific purpose and audience.</w:t>
            </w:r>
          </w:p>
          <w:p w:rsidR="005C4DE9" w:rsidRDefault="00764670" w:rsidP="00764670">
            <w:pPr>
              <w:widowControl w:val="0"/>
              <w:spacing w:line="240" w:lineRule="auto"/>
            </w:pPr>
            <w:r>
              <w:rPr>
                <w:b/>
                <w:color w:val="auto"/>
                <w:sz w:val="16"/>
                <w:szCs w:val="16"/>
              </w:rPr>
              <w:t>LA.11-12.W.11-12.9</w:t>
            </w:r>
            <w:r>
              <w:rPr>
                <w:color w:val="auto"/>
                <w:sz w:val="16"/>
                <w:szCs w:val="16"/>
              </w:rPr>
              <w:t xml:space="preserve"> Draw evidence from literary or informational texts to support analysis, reflection, and research.</w:t>
            </w:r>
          </w:p>
        </w:tc>
        <w:tc>
          <w:tcPr>
            <w:tcW w:w="2610" w:type="dxa"/>
            <w:tcMar>
              <w:top w:w="100" w:type="dxa"/>
              <w:left w:w="100" w:type="dxa"/>
              <w:bottom w:w="100" w:type="dxa"/>
              <w:right w:w="100" w:type="dxa"/>
            </w:tcMar>
          </w:tcPr>
          <w:p w:rsidR="005C4DE9" w:rsidRDefault="00300937">
            <w:pPr>
              <w:widowControl w:val="0"/>
              <w:spacing w:line="240" w:lineRule="auto"/>
            </w:pPr>
            <w:r>
              <w:t xml:space="preserve">RST  </w:t>
            </w:r>
          </w:p>
        </w:tc>
        <w:tc>
          <w:tcPr>
            <w:tcW w:w="3600" w:type="dxa"/>
            <w:tcMar>
              <w:top w:w="100" w:type="dxa"/>
              <w:left w:w="100" w:type="dxa"/>
              <w:bottom w:w="100" w:type="dxa"/>
              <w:right w:w="100" w:type="dxa"/>
            </w:tcMar>
          </w:tcPr>
          <w:p w:rsidR="00831ABF" w:rsidRPr="00831ABF" w:rsidRDefault="00831ABF" w:rsidP="00831ABF">
            <w:pPr>
              <w:widowControl w:val="0"/>
              <w:numPr>
                <w:ilvl w:val="0"/>
                <w:numId w:val="5"/>
              </w:numPr>
              <w:spacing w:line="240" w:lineRule="auto"/>
            </w:pPr>
            <w:r w:rsidRPr="00831ABF">
              <w:t>DRHS Databases: </w:t>
            </w:r>
          </w:p>
          <w:p w:rsidR="00831ABF" w:rsidRPr="00831ABF" w:rsidRDefault="00831ABF" w:rsidP="00831ABF">
            <w:pPr>
              <w:widowControl w:val="0"/>
              <w:numPr>
                <w:ilvl w:val="1"/>
                <w:numId w:val="5"/>
              </w:numPr>
              <w:spacing w:line="240" w:lineRule="auto"/>
            </w:pPr>
            <w:r w:rsidRPr="00831ABF">
              <w:t>Issues and Controversies </w:t>
            </w:r>
          </w:p>
          <w:p w:rsidR="00831ABF" w:rsidRPr="00831ABF" w:rsidRDefault="00831ABF" w:rsidP="00831ABF">
            <w:pPr>
              <w:widowControl w:val="0"/>
              <w:numPr>
                <w:ilvl w:val="1"/>
                <w:numId w:val="5"/>
              </w:numPr>
              <w:spacing w:line="240" w:lineRule="auto"/>
            </w:pPr>
            <w:r w:rsidRPr="00831ABF">
              <w:t>Points of View</w:t>
            </w:r>
          </w:p>
          <w:p w:rsidR="00831ABF" w:rsidRPr="00831ABF" w:rsidRDefault="00831ABF" w:rsidP="00831ABF">
            <w:pPr>
              <w:widowControl w:val="0"/>
              <w:numPr>
                <w:ilvl w:val="1"/>
                <w:numId w:val="5"/>
              </w:numPr>
              <w:spacing w:line="240" w:lineRule="auto"/>
            </w:pPr>
            <w:r w:rsidRPr="00831ABF">
              <w:t> Gale in Context : Opposing Viewpoints </w:t>
            </w:r>
          </w:p>
          <w:p w:rsidR="00831ABF" w:rsidRPr="00831ABF" w:rsidRDefault="00831ABF" w:rsidP="00831ABF">
            <w:pPr>
              <w:widowControl w:val="0"/>
              <w:numPr>
                <w:ilvl w:val="1"/>
                <w:numId w:val="5"/>
              </w:numPr>
              <w:spacing w:line="240" w:lineRule="auto"/>
            </w:pPr>
            <w:r w:rsidRPr="00831ABF">
              <w:t>Gale in Context: Global issues</w:t>
            </w:r>
          </w:p>
          <w:p w:rsidR="00831ABF" w:rsidRPr="00831ABF" w:rsidRDefault="00831ABF" w:rsidP="00831ABF">
            <w:pPr>
              <w:widowControl w:val="0"/>
              <w:numPr>
                <w:ilvl w:val="1"/>
                <w:numId w:val="5"/>
              </w:numPr>
              <w:spacing w:line="240" w:lineRule="auto"/>
            </w:pPr>
            <w:proofErr w:type="spellStart"/>
            <w:r w:rsidRPr="00831ABF">
              <w:t>Esbsco</w:t>
            </w:r>
            <w:proofErr w:type="spellEnd"/>
            <w:r w:rsidRPr="00831ABF">
              <w:t xml:space="preserve"> Host </w:t>
            </w:r>
          </w:p>
          <w:p w:rsidR="00831ABF" w:rsidRPr="00831ABF" w:rsidRDefault="00831ABF" w:rsidP="00831ABF">
            <w:pPr>
              <w:widowControl w:val="0"/>
              <w:numPr>
                <w:ilvl w:val="0"/>
                <w:numId w:val="6"/>
              </w:numPr>
              <w:spacing w:line="240" w:lineRule="auto"/>
            </w:pPr>
            <w:proofErr w:type="spellStart"/>
            <w:r w:rsidRPr="00831ABF">
              <w:t>NoodleTools</w:t>
            </w:r>
            <w:proofErr w:type="spellEnd"/>
          </w:p>
          <w:p w:rsidR="00831ABF" w:rsidRPr="00831ABF" w:rsidRDefault="00831ABF" w:rsidP="00831ABF">
            <w:pPr>
              <w:widowControl w:val="0"/>
              <w:numPr>
                <w:ilvl w:val="0"/>
                <w:numId w:val="6"/>
              </w:numPr>
              <w:spacing w:line="240" w:lineRule="auto"/>
            </w:pPr>
            <w:r w:rsidRPr="00831ABF">
              <w:t>Purdue Owl MLA Formatting Guide</w:t>
            </w:r>
          </w:p>
          <w:p w:rsidR="005C4DE9" w:rsidRDefault="005C4DE9">
            <w:pPr>
              <w:widowControl w:val="0"/>
              <w:spacing w:line="240" w:lineRule="auto"/>
            </w:pPr>
          </w:p>
        </w:tc>
        <w:tc>
          <w:tcPr>
            <w:tcW w:w="4140" w:type="dxa"/>
            <w:tcMar>
              <w:top w:w="100" w:type="dxa"/>
              <w:left w:w="100" w:type="dxa"/>
              <w:bottom w:w="100" w:type="dxa"/>
              <w:right w:w="100" w:type="dxa"/>
            </w:tcMar>
          </w:tcPr>
          <w:p w:rsidR="005C4DE9" w:rsidRDefault="00831ABF" w:rsidP="00831ABF">
            <w:pPr>
              <w:widowControl w:val="0"/>
              <w:spacing w:line="240" w:lineRule="auto"/>
            </w:pPr>
            <w:r w:rsidRPr="00831ABF">
              <w:t xml:space="preserve">Students will compose a seven-paragraph essay arguing the positives or negatives of a specific topic (chosen by the teacher). Students must utilize databases and reliable sources to gather and collect information relevant to their argument and thesis statement. Students are expected to adhere to an outline, use in-text documentation, create a works cited and peer edit and review.  </w:t>
            </w:r>
          </w:p>
          <w:p w:rsidR="00831ABF" w:rsidRDefault="00831ABF" w:rsidP="00831ABF">
            <w:pPr>
              <w:widowControl w:val="0"/>
              <w:spacing w:line="240" w:lineRule="auto"/>
            </w:pPr>
          </w:p>
          <w:p w:rsidR="00831ABF" w:rsidRDefault="00831ABF" w:rsidP="00831ABF">
            <w:pPr>
              <w:widowControl w:val="0"/>
              <w:spacing w:line="240" w:lineRule="auto"/>
            </w:pPr>
            <w:r>
              <w:t xml:space="preserve">Students will learn, practice, and master the use of DRHS Databases and </w:t>
            </w:r>
            <w:proofErr w:type="spellStart"/>
            <w:r>
              <w:t>Noodletools</w:t>
            </w:r>
            <w:proofErr w:type="spellEnd"/>
          </w:p>
          <w:p w:rsidR="00831ABF" w:rsidRDefault="00831ABF" w:rsidP="00831ABF">
            <w:pPr>
              <w:widowControl w:val="0"/>
              <w:spacing w:line="240" w:lineRule="auto"/>
            </w:pPr>
            <w:r>
              <w:br/>
              <w:t>Students will learn to navigate and utilize the Purdue OWL MLA Formatting Guide</w:t>
            </w:r>
          </w:p>
        </w:tc>
      </w:tr>
      <w:tr w:rsidR="005C4DE9" w:rsidTr="00883C15">
        <w:tc>
          <w:tcPr>
            <w:tcW w:w="1080" w:type="dxa"/>
            <w:tcMar>
              <w:top w:w="100" w:type="dxa"/>
              <w:left w:w="100" w:type="dxa"/>
              <w:bottom w:w="100" w:type="dxa"/>
              <w:right w:w="100" w:type="dxa"/>
            </w:tcMar>
          </w:tcPr>
          <w:p w:rsidR="005C4DE9" w:rsidRDefault="003D7AC3">
            <w:pPr>
              <w:widowControl w:val="0"/>
              <w:spacing w:line="240" w:lineRule="auto"/>
            </w:pPr>
            <w:r>
              <w:t>May/</w:t>
            </w:r>
          </w:p>
          <w:p w:rsidR="003D7AC3" w:rsidRDefault="003D7AC3">
            <w:pPr>
              <w:widowControl w:val="0"/>
              <w:spacing w:line="240" w:lineRule="auto"/>
            </w:pPr>
            <w:r>
              <w:t>June</w:t>
            </w:r>
          </w:p>
        </w:tc>
        <w:tc>
          <w:tcPr>
            <w:tcW w:w="1960" w:type="dxa"/>
            <w:tcMar>
              <w:top w:w="100" w:type="dxa"/>
              <w:left w:w="100" w:type="dxa"/>
              <w:bottom w:w="100" w:type="dxa"/>
              <w:right w:w="100" w:type="dxa"/>
            </w:tcMar>
          </w:tcPr>
          <w:p w:rsidR="005C4DE9" w:rsidRDefault="00883C15">
            <w:pPr>
              <w:widowControl w:val="0"/>
              <w:spacing w:line="240" w:lineRule="auto"/>
            </w:pPr>
            <w:r>
              <w:t>Creative Writing</w:t>
            </w:r>
          </w:p>
        </w:tc>
        <w:tc>
          <w:tcPr>
            <w:tcW w:w="2180" w:type="dxa"/>
            <w:tcMar>
              <w:top w:w="100" w:type="dxa"/>
              <w:left w:w="100" w:type="dxa"/>
              <w:bottom w:w="100" w:type="dxa"/>
              <w:right w:w="100" w:type="dxa"/>
            </w:tcMar>
          </w:tcPr>
          <w:p w:rsidR="00764670" w:rsidRDefault="00764670" w:rsidP="00764670">
            <w:pPr>
              <w:rPr>
                <w:sz w:val="16"/>
                <w:szCs w:val="16"/>
              </w:rPr>
            </w:pPr>
            <w:r>
              <w:rPr>
                <w:b/>
                <w:sz w:val="16"/>
                <w:szCs w:val="16"/>
              </w:rPr>
              <w:t>LA.11-12.RI.11-12.1</w:t>
            </w:r>
            <w:r>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764670" w:rsidRDefault="00764670" w:rsidP="00764670">
            <w:pPr>
              <w:rPr>
                <w:sz w:val="16"/>
                <w:szCs w:val="16"/>
              </w:rPr>
            </w:pPr>
            <w:r>
              <w:rPr>
                <w:b/>
                <w:sz w:val="16"/>
                <w:szCs w:val="16"/>
              </w:rPr>
              <w:t>LA.11-12.RI.11-12.2</w:t>
            </w:r>
            <w:r>
              <w:rPr>
                <w:sz w:val="16"/>
                <w:szCs w:val="16"/>
              </w:rPr>
              <w:t xml:space="preserve"> Determine two or more central ideas of a text, and analyze their development and how they interact to provide a complex analysis; provide an objective summary of the text.</w:t>
            </w:r>
          </w:p>
          <w:p w:rsidR="00764670" w:rsidRDefault="00764670" w:rsidP="00764670">
            <w:pPr>
              <w:rPr>
                <w:sz w:val="16"/>
                <w:szCs w:val="16"/>
              </w:rPr>
            </w:pPr>
            <w:r>
              <w:rPr>
                <w:b/>
                <w:sz w:val="16"/>
                <w:szCs w:val="16"/>
              </w:rPr>
              <w:t>LA.11-12.RI.11-12.3</w:t>
            </w:r>
            <w:r>
              <w:rPr>
                <w:sz w:val="16"/>
                <w:szCs w:val="16"/>
              </w:rPr>
              <w:t xml:space="preserve"> Analyze a complex set of ideas or sequence of events and explain how specific individuals, ideas, or events interact and develop over the course of the text.</w:t>
            </w:r>
          </w:p>
          <w:p w:rsidR="00764670" w:rsidRDefault="00764670" w:rsidP="00764670">
            <w:pPr>
              <w:rPr>
                <w:sz w:val="16"/>
                <w:szCs w:val="16"/>
              </w:rPr>
            </w:pPr>
            <w:r>
              <w:rPr>
                <w:b/>
                <w:sz w:val="16"/>
                <w:szCs w:val="16"/>
              </w:rPr>
              <w:t>LA.11-12.RI.11-12.4</w:t>
            </w:r>
            <w:r>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764670" w:rsidRDefault="00764670" w:rsidP="00764670">
            <w:pPr>
              <w:rPr>
                <w:sz w:val="16"/>
                <w:szCs w:val="16"/>
              </w:rPr>
            </w:pPr>
            <w:r>
              <w:rPr>
                <w:b/>
                <w:sz w:val="16"/>
                <w:szCs w:val="16"/>
              </w:rPr>
              <w:t>LA.11-12.RI.11-12.6</w:t>
            </w:r>
            <w:r>
              <w:rPr>
                <w:sz w:val="16"/>
                <w:szCs w:val="16"/>
              </w:rPr>
              <w:t xml:space="preserve"> Determine an author’s point of view or purpose in a text in which the rhetoric is particularly effective, analyzing how style and content contribute to the power, persuasiveness or beauty of the text.</w:t>
            </w:r>
          </w:p>
          <w:p w:rsidR="00764670" w:rsidRDefault="00764670" w:rsidP="00764670">
            <w:pPr>
              <w:rPr>
                <w:sz w:val="16"/>
                <w:szCs w:val="16"/>
              </w:rPr>
            </w:pPr>
            <w:r>
              <w:rPr>
                <w:b/>
                <w:sz w:val="16"/>
                <w:szCs w:val="16"/>
              </w:rPr>
              <w:t>LA.11-12.RL.11-12.1</w:t>
            </w:r>
            <w:r>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764670" w:rsidRDefault="00764670" w:rsidP="00764670">
            <w:pPr>
              <w:rPr>
                <w:sz w:val="16"/>
                <w:szCs w:val="16"/>
              </w:rPr>
            </w:pPr>
            <w:r>
              <w:rPr>
                <w:b/>
                <w:sz w:val="16"/>
                <w:szCs w:val="16"/>
              </w:rPr>
              <w:t>LA.11-12.RL.11-12.2</w:t>
            </w:r>
            <w:r>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764670" w:rsidRDefault="00764670" w:rsidP="00764670">
            <w:pPr>
              <w:rPr>
                <w:sz w:val="16"/>
                <w:szCs w:val="16"/>
              </w:rPr>
            </w:pPr>
            <w:r>
              <w:rPr>
                <w:b/>
                <w:sz w:val="16"/>
                <w:szCs w:val="16"/>
              </w:rPr>
              <w:t>LA.11-12.RL.11-12.3</w:t>
            </w:r>
            <w:r>
              <w:rPr>
                <w:sz w:val="16"/>
                <w:szCs w:val="16"/>
              </w:rPr>
              <w:t xml:space="preserve"> Analyze the impact of the author’s choices regarding how to develop and relate elements of a story or drama (e.g., where a story is set, how the action is ordered, how the characters are introduced and developed).</w:t>
            </w:r>
          </w:p>
          <w:p w:rsidR="00764670" w:rsidRDefault="00764670" w:rsidP="00764670">
            <w:pPr>
              <w:rPr>
                <w:sz w:val="16"/>
                <w:szCs w:val="16"/>
              </w:rPr>
            </w:pPr>
            <w:r>
              <w:rPr>
                <w:b/>
                <w:sz w:val="16"/>
                <w:szCs w:val="16"/>
              </w:rPr>
              <w:t>LA.11-12.RL.11-12.</w:t>
            </w:r>
            <w:r>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764670" w:rsidRDefault="00764670" w:rsidP="00764670">
            <w:pPr>
              <w:rPr>
                <w:sz w:val="16"/>
                <w:szCs w:val="16"/>
              </w:rPr>
            </w:pPr>
            <w:r>
              <w:rPr>
                <w:b/>
                <w:sz w:val="16"/>
                <w:szCs w:val="16"/>
              </w:rPr>
              <w:t>LA.11-12.RL.11-12.6</w:t>
            </w:r>
            <w:r>
              <w:rPr>
                <w:sz w:val="16"/>
                <w:szCs w:val="16"/>
              </w:rPr>
              <w:t xml:space="preserve"> Analyze a case in which grasping a point of view requires distinguishing what is directly stated in a text from what is really meant (e.g., satire, sarcasm, irony, or understatement).</w:t>
            </w:r>
          </w:p>
          <w:p w:rsidR="00764670" w:rsidRDefault="00764670" w:rsidP="00764670">
            <w:pPr>
              <w:rPr>
                <w:sz w:val="16"/>
                <w:szCs w:val="16"/>
              </w:rPr>
            </w:pPr>
            <w:r>
              <w:rPr>
                <w:b/>
                <w:color w:val="auto"/>
                <w:sz w:val="16"/>
                <w:szCs w:val="16"/>
              </w:rPr>
              <w:t>LA.11-12.RI.11-12.1</w:t>
            </w:r>
            <w:r>
              <w:rPr>
                <w:color w:val="auto"/>
                <w:sz w:val="16"/>
                <w:szCs w:val="16"/>
              </w:rPr>
              <w:t xml:space="preserve"> Accurately cite strong and thorough textual evidence, (e.g., via discussion, written response,</w:t>
            </w:r>
            <w:r>
              <w:rPr>
                <w:sz w:val="16"/>
                <w:szCs w:val="16"/>
              </w:rPr>
              <w:t xml:space="preserve"> </w:t>
            </w:r>
            <w:r>
              <w:rPr>
                <w:sz w:val="16"/>
                <w:szCs w:val="16"/>
              </w:rPr>
              <w:t>etc.), to support analysis of what the text says explicitly as well as inferentially, including determining where the text leaves matters uncertain.</w:t>
            </w:r>
          </w:p>
          <w:p w:rsidR="00764670" w:rsidRDefault="00764670" w:rsidP="00764670">
            <w:pPr>
              <w:rPr>
                <w:sz w:val="16"/>
                <w:szCs w:val="16"/>
              </w:rPr>
            </w:pPr>
            <w:r>
              <w:rPr>
                <w:b/>
                <w:sz w:val="16"/>
                <w:szCs w:val="16"/>
              </w:rPr>
              <w:t>LA.11-12.RI.11-12.2</w:t>
            </w:r>
            <w:r>
              <w:rPr>
                <w:sz w:val="16"/>
                <w:szCs w:val="16"/>
              </w:rPr>
              <w:t xml:space="preserve"> Determine two or more central ideas of a text, and analyze their development and how they interact to provide a complex analysis; provide an objective summary of the text.</w:t>
            </w:r>
          </w:p>
          <w:p w:rsidR="00764670" w:rsidRDefault="00764670" w:rsidP="00764670">
            <w:pPr>
              <w:rPr>
                <w:sz w:val="16"/>
                <w:szCs w:val="16"/>
              </w:rPr>
            </w:pPr>
            <w:r>
              <w:rPr>
                <w:b/>
                <w:sz w:val="16"/>
                <w:szCs w:val="16"/>
              </w:rPr>
              <w:t>LA.11-12.RI.11-12.3</w:t>
            </w:r>
            <w:r>
              <w:rPr>
                <w:sz w:val="16"/>
                <w:szCs w:val="16"/>
              </w:rPr>
              <w:t xml:space="preserve"> Analyze a complex set of ideas or sequence of events and explain how specific individuals, ideas, or events interact and develop over the course of the text.</w:t>
            </w:r>
          </w:p>
          <w:p w:rsidR="00764670" w:rsidRDefault="00764670" w:rsidP="00764670">
            <w:pPr>
              <w:rPr>
                <w:sz w:val="16"/>
                <w:szCs w:val="16"/>
              </w:rPr>
            </w:pPr>
            <w:r>
              <w:rPr>
                <w:b/>
                <w:sz w:val="16"/>
                <w:szCs w:val="16"/>
              </w:rPr>
              <w:t>LA.11-12.RI.11-12.4</w:t>
            </w:r>
            <w:r>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764670" w:rsidRDefault="00764670" w:rsidP="00764670">
            <w:pPr>
              <w:rPr>
                <w:sz w:val="16"/>
                <w:szCs w:val="16"/>
              </w:rPr>
            </w:pPr>
            <w:r>
              <w:rPr>
                <w:b/>
                <w:sz w:val="16"/>
                <w:szCs w:val="16"/>
              </w:rPr>
              <w:t>LA.11-12.RI.11-12.6</w:t>
            </w:r>
            <w:r>
              <w:rPr>
                <w:sz w:val="16"/>
                <w:szCs w:val="16"/>
              </w:rPr>
              <w:t xml:space="preserve"> Determine an author’s point of view or purpose in a text in which the rhetoric is particularly effective, analyzing how style and content contribute to the power, persuasiveness or beauty of the text.</w:t>
            </w:r>
          </w:p>
          <w:p w:rsidR="00764670" w:rsidRDefault="00764670" w:rsidP="00764670">
            <w:pPr>
              <w:rPr>
                <w:sz w:val="16"/>
                <w:szCs w:val="16"/>
              </w:rPr>
            </w:pPr>
            <w:r>
              <w:rPr>
                <w:b/>
                <w:sz w:val="16"/>
                <w:szCs w:val="16"/>
              </w:rPr>
              <w:t>LA.11-12.RL.11-12.1</w:t>
            </w:r>
            <w:r>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764670" w:rsidRDefault="00764670" w:rsidP="00764670">
            <w:pPr>
              <w:rPr>
                <w:sz w:val="16"/>
                <w:szCs w:val="16"/>
              </w:rPr>
            </w:pPr>
            <w:r>
              <w:rPr>
                <w:b/>
                <w:sz w:val="16"/>
                <w:szCs w:val="16"/>
              </w:rPr>
              <w:t>LA.11-12.RL.11-12.2</w:t>
            </w:r>
            <w:r>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764670" w:rsidRDefault="00764670" w:rsidP="00764670">
            <w:pPr>
              <w:rPr>
                <w:sz w:val="16"/>
                <w:szCs w:val="16"/>
              </w:rPr>
            </w:pPr>
            <w:r>
              <w:rPr>
                <w:b/>
                <w:sz w:val="16"/>
                <w:szCs w:val="16"/>
              </w:rPr>
              <w:t>LA.11-12.RL.11-12.3</w:t>
            </w:r>
            <w:r>
              <w:rPr>
                <w:sz w:val="16"/>
                <w:szCs w:val="16"/>
              </w:rPr>
              <w:t xml:space="preserve"> Analyze the impact of the author’s choices regarding how to develop and relate elements of a story or drama (e.g., where a story is set, how the action is ordered, how the characters are introduced and developed).</w:t>
            </w:r>
          </w:p>
          <w:p w:rsidR="00764670" w:rsidRDefault="00764670" w:rsidP="00764670">
            <w:pPr>
              <w:rPr>
                <w:sz w:val="16"/>
                <w:szCs w:val="16"/>
              </w:rPr>
            </w:pPr>
            <w:r>
              <w:rPr>
                <w:b/>
                <w:sz w:val="16"/>
                <w:szCs w:val="16"/>
              </w:rPr>
              <w:t>LA.11-12.RL.11-12.</w:t>
            </w:r>
            <w:r>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764670" w:rsidRDefault="00764670" w:rsidP="00764670">
            <w:pPr>
              <w:rPr>
                <w:sz w:val="16"/>
                <w:szCs w:val="16"/>
              </w:rPr>
            </w:pPr>
            <w:r>
              <w:rPr>
                <w:b/>
                <w:sz w:val="16"/>
                <w:szCs w:val="16"/>
              </w:rPr>
              <w:t>LA.11-12.RL.11-12.6</w:t>
            </w:r>
            <w:r>
              <w:rPr>
                <w:sz w:val="16"/>
                <w:szCs w:val="16"/>
              </w:rPr>
              <w:t xml:space="preserve"> Analyze a case in which grasping a point of view requires distinguishing what is directly stated in a text from what is really meant (e.g., satire, sarcasm, irony, or understatement).</w:t>
            </w:r>
          </w:p>
          <w:p w:rsidR="005C4DE9" w:rsidRDefault="00764670" w:rsidP="00764670">
            <w:pPr>
              <w:widowControl w:val="0"/>
              <w:spacing w:line="240" w:lineRule="auto"/>
            </w:pPr>
            <w:r>
              <w:rPr>
                <w:b/>
                <w:color w:val="auto"/>
                <w:sz w:val="16"/>
                <w:szCs w:val="16"/>
              </w:rPr>
              <w:t>LA.11-12.W.11-12.3</w:t>
            </w:r>
            <w:r>
              <w:rPr>
                <w:color w:val="auto"/>
                <w:sz w:val="16"/>
                <w:szCs w:val="16"/>
              </w:rPr>
              <w:t xml:space="preserve"> Write narratives to develop real or imagined experiences or events using effective technique, well-chosen details, and well-structured event sequences</w:t>
            </w:r>
          </w:p>
        </w:tc>
        <w:tc>
          <w:tcPr>
            <w:tcW w:w="2610" w:type="dxa"/>
            <w:tcMar>
              <w:top w:w="100" w:type="dxa"/>
              <w:left w:w="100" w:type="dxa"/>
              <w:bottom w:w="100" w:type="dxa"/>
              <w:right w:w="100" w:type="dxa"/>
            </w:tcMar>
          </w:tcPr>
          <w:p w:rsidR="005C4DE9" w:rsidRDefault="00300937">
            <w:pPr>
              <w:widowControl w:val="0"/>
              <w:spacing w:line="240" w:lineRule="auto"/>
            </w:pPr>
            <w:r>
              <w:t xml:space="preserve">The Other Wes Moore </w:t>
            </w:r>
            <w:proofErr w:type="spellStart"/>
            <w:r>
              <w:t>Bookjacket</w:t>
            </w:r>
            <w:proofErr w:type="spellEnd"/>
          </w:p>
          <w:p w:rsidR="003D7AC3" w:rsidRDefault="003D7AC3">
            <w:pPr>
              <w:widowControl w:val="0"/>
              <w:spacing w:line="240" w:lineRule="auto"/>
            </w:pPr>
            <w:r>
              <w:t>The Other Wes Moore chapter quizzes and tests</w:t>
            </w:r>
          </w:p>
        </w:tc>
        <w:tc>
          <w:tcPr>
            <w:tcW w:w="3600" w:type="dxa"/>
            <w:tcMar>
              <w:top w:w="100" w:type="dxa"/>
              <w:left w:w="100" w:type="dxa"/>
              <w:bottom w:w="100" w:type="dxa"/>
              <w:right w:w="100" w:type="dxa"/>
            </w:tcMar>
          </w:tcPr>
          <w:p w:rsidR="005C4DE9" w:rsidRDefault="003D7AC3">
            <w:pPr>
              <w:widowControl w:val="0"/>
              <w:spacing w:line="240" w:lineRule="auto"/>
            </w:pPr>
            <w:r>
              <w:t>The Other Wes Moore</w:t>
            </w:r>
          </w:p>
        </w:tc>
        <w:tc>
          <w:tcPr>
            <w:tcW w:w="4140" w:type="dxa"/>
            <w:tcMar>
              <w:top w:w="100" w:type="dxa"/>
              <w:left w:w="100" w:type="dxa"/>
              <w:bottom w:w="100" w:type="dxa"/>
              <w:right w:w="100" w:type="dxa"/>
            </w:tcMar>
          </w:tcPr>
          <w:p w:rsidR="005C4DE9" w:rsidRDefault="003D7AC3">
            <w:pPr>
              <w:widowControl w:val="0"/>
              <w:spacing w:line="240" w:lineRule="auto"/>
            </w:pPr>
            <w:r>
              <w:t>Close reading</w:t>
            </w:r>
            <w:r w:rsidR="00B61CB9">
              <w:t xml:space="preserve"> and discussion</w:t>
            </w:r>
            <w:r>
              <w:t xml:space="preserve"> of The Other Wes Moore</w:t>
            </w:r>
          </w:p>
          <w:p w:rsidR="00F33902" w:rsidRDefault="00F33902">
            <w:pPr>
              <w:widowControl w:val="0"/>
              <w:spacing w:line="240" w:lineRule="auto"/>
            </w:pPr>
          </w:p>
          <w:p w:rsidR="00B61CB9" w:rsidRDefault="00B61CB9">
            <w:pPr>
              <w:widowControl w:val="0"/>
              <w:spacing w:line="240" w:lineRule="auto"/>
            </w:pPr>
            <w:r>
              <w:t xml:space="preserve">Composition of The Other Wes Moore </w:t>
            </w:r>
            <w:proofErr w:type="spellStart"/>
            <w:r>
              <w:t>bookjacket</w:t>
            </w:r>
            <w:proofErr w:type="spellEnd"/>
          </w:p>
          <w:p w:rsidR="00F33902" w:rsidRDefault="00F33902">
            <w:pPr>
              <w:widowControl w:val="0"/>
              <w:spacing w:line="240" w:lineRule="auto"/>
            </w:pPr>
          </w:p>
          <w:p w:rsidR="00F33902" w:rsidRDefault="00F33902" w:rsidP="00F33902">
            <w:pPr>
              <w:widowControl w:val="0"/>
              <w:spacing w:line="240" w:lineRule="auto"/>
              <w:rPr>
                <w:lang w:val="en"/>
              </w:rPr>
            </w:pPr>
            <w:r w:rsidRPr="00F33902">
              <w:rPr>
                <w:lang w:val="en"/>
              </w:rPr>
              <w:t>Evaluate author’s use of arguments, narrative forms, and analysis in order to impart an understanding of the meanings and structures of their ideas.</w:t>
            </w:r>
          </w:p>
          <w:p w:rsidR="00F33902" w:rsidRPr="00F33902" w:rsidRDefault="00F33902" w:rsidP="00F33902">
            <w:pPr>
              <w:widowControl w:val="0"/>
              <w:spacing w:line="240" w:lineRule="auto"/>
              <w:rPr>
                <w:lang w:val="en"/>
              </w:rPr>
            </w:pPr>
            <w:bookmarkStart w:id="0" w:name="_GoBack"/>
            <w:bookmarkEnd w:id="0"/>
          </w:p>
          <w:p w:rsidR="00F33902" w:rsidRPr="00F33902" w:rsidRDefault="00F33902" w:rsidP="00F33902">
            <w:pPr>
              <w:widowControl w:val="0"/>
              <w:spacing w:line="240" w:lineRule="auto"/>
              <w:rPr>
                <w:lang w:val="en"/>
              </w:rPr>
            </w:pPr>
            <w:r w:rsidRPr="00F33902">
              <w:rPr>
                <w:lang w:val="en"/>
              </w:rPr>
              <w:t xml:space="preserve">Read and annotate all literature to compare, infer, synthesize, and make connections to make text that reflects culture, religion, race, gender, and SES. </w:t>
            </w:r>
          </w:p>
          <w:p w:rsidR="00F33902" w:rsidRDefault="00F33902">
            <w:pPr>
              <w:widowControl w:val="0"/>
              <w:spacing w:line="240" w:lineRule="auto"/>
            </w:pPr>
          </w:p>
          <w:p w:rsidR="003D7AC3" w:rsidRDefault="003D7AC3">
            <w:pPr>
              <w:widowControl w:val="0"/>
              <w:spacing w:line="240" w:lineRule="auto"/>
            </w:pPr>
          </w:p>
        </w:tc>
      </w:tr>
    </w:tbl>
    <w:p w:rsidR="00CC028A" w:rsidRDefault="00CC028A"/>
    <w:sectPr w:rsidR="00CC028A" w:rsidSect="006413C3">
      <w:pgSz w:w="15840" w:h="12240" w:orient="landscape"/>
      <w:pgMar w:top="720" w:right="230" w:bottom="720" w:left="1440" w:header="720" w:footer="720" w:gutter="0"/>
      <w:pgNumType w:start="1"/>
      <w:cols w:space="720" w:equalWidth="0">
        <w:col w:w="11434"/>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34E34"/>
    <w:multiLevelType w:val="multilevel"/>
    <w:tmpl w:val="F1CA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F2DF3"/>
    <w:multiLevelType w:val="multilevel"/>
    <w:tmpl w:val="D92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5221E"/>
    <w:multiLevelType w:val="multilevel"/>
    <w:tmpl w:val="3A3E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7175F"/>
    <w:multiLevelType w:val="multilevel"/>
    <w:tmpl w:val="9B40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83663"/>
    <w:multiLevelType w:val="multilevel"/>
    <w:tmpl w:val="63F6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541841"/>
    <w:multiLevelType w:val="multilevel"/>
    <w:tmpl w:val="3FBC5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8A"/>
    <w:rsid w:val="0007442A"/>
    <w:rsid w:val="00163BB1"/>
    <w:rsid w:val="00180120"/>
    <w:rsid w:val="002524D0"/>
    <w:rsid w:val="00300937"/>
    <w:rsid w:val="00393104"/>
    <w:rsid w:val="003D7AC3"/>
    <w:rsid w:val="005C4DE9"/>
    <w:rsid w:val="006413C3"/>
    <w:rsid w:val="006C0320"/>
    <w:rsid w:val="00764670"/>
    <w:rsid w:val="00831ABF"/>
    <w:rsid w:val="00883C15"/>
    <w:rsid w:val="00B61CB9"/>
    <w:rsid w:val="00CC028A"/>
    <w:rsid w:val="00F21139"/>
    <w:rsid w:val="00F3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B05A"/>
  <w15:docId w15:val="{1D69B445-96D7-4F1C-B6AE-9E614675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413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C3"/>
    <w:rPr>
      <w:rFonts w:ascii="Segoe UI" w:hAnsi="Segoe UI" w:cs="Segoe UI"/>
      <w:sz w:val="18"/>
      <w:szCs w:val="18"/>
    </w:rPr>
  </w:style>
  <w:style w:type="paragraph" w:styleId="ListParagraph">
    <w:name w:val="List Paragraph"/>
    <w:basedOn w:val="Normal"/>
    <w:uiPriority w:val="34"/>
    <w:qFormat/>
    <w:rsid w:val="00F33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9615">
      <w:bodyDiv w:val="1"/>
      <w:marLeft w:val="0"/>
      <w:marRight w:val="0"/>
      <w:marTop w:val="0"/>
      <w:marBottom w:val="0"/>
      <w:divBdr>
        <w:top w:val="none" w:sz="0" w:space="0" w:color="auto"/>
        <w:left w:val="none" w:sz="0" w:space="0" w:color="auto"/>
        <w:bottom w:val="none" w:sz="0" w:space="0" w:color="auto"/>
        <w:right w:val="none" w:sz="0" w:space="0" w:color="auto"/>
      </w:divBdr>
    </w:div>
    <w:div w:id="94404203">
      <w:bodyDiv w:val="1"/>
      <w:marLeft w:val="0"/>
      <w:marRight w:val="0"/>
      <w:marTop w:val="0"/>
      <w:marBottom w:val="0"/>
      <w:divBdr>
        <w:top w:val="none" w:sz="0" w:space="0" w:color="auto"/>
        <w:left w:val="none" w:sz="0" w:space="0" w:color="auto"/>
        <w:bottom w:val="none" w:sz="0" w:space="0" w:color="auto"/>
        <w:right w:val="none" w:sz="0" w:space="0" w:color="auto"/>
      </w:divBdr>
    </w:div>
    <w:div w:id="747580846">
      <w:bodyDiv w:val="1"/>
      <w:marLeft w:val="0"/>
      <w:marRight w:val="0"/>
      <w:marTop w:val="0"/>
      <w:marBottom w:val="0"/>
      <w:divBdr>
        <w:top w:val="none" w:sz="0" w:space="0" w:color="auto"/>
        <w:left w:val="none" w:sz="0" w:space="0" w:color="auto"/>
        <w:bottom w:val="none" w:sz="0" w:space="0" w:color="auto"/>
        <w:right w:val="none" w:sz="0" w:space="0" w:color="auto"/>
      </w:divBdr>
    </w:div>
    <w:div w:id="877855215">
      <w:bodyDiv w:val="1"/>
      <w:marLeft w:val="0"/>
      <w:marRight w:val="0"/>
      <w:marTop w:val="0"/>
      <w:marBottom w:val="0"/>
      <w:divBdr>
        <w:top w:val="none" w:sz="0" w:space="0" w:color="auto"/>
        <w:left w:val="none" w:sz="0" w:space="0" w:color="auto"/>
        <w:bottom w:val="none" w:sz="0" w:space="0" w:color="auto"/>
        <w:right w:val="none" w:sz="0" w:space="0" w:color="auto"/>
      </w:divBdr>
    </w:div>
    <w:div w:id="1100220057">
      <w:bodyDiv w:val="1"/>
      <w:marLeft w:val="0"/>
      <w:marRight w:val="0"/>
      <w:marTop w:val="0"/>
      <w:marBottom w:val="0"/>
      <w:divBdr>
        <w:top w:val="none" w:sz="0" w:space="0" w:color="auto"/>
        <w:left w:val="none" w:sz="0" w:space="0" w:color="auto"/>
        <w:bottom w:val="none" w:sz="0" w:space="0" w:color="auto"/>
        <w:right w:val="none" w:sz="0" w:space="0" w:color="auto"/>
      </w:divBdr>
    </w:div>
    <w:div w:id="1131367666">
      <w:bodyDiv w:val="1"/>
      <w:marLeft w:val="0"/>
      <w:marRight w:val="0"/>
      <w:marTop w:val="0"/>
      <w:marBottom w:val="0"/>
      <w:divBdr>
        <w:top w:val="none" w:sz="0" w:space="0" w:color="auto"/>
        <w:left w:val="none" w:sz="0" w:space="0" w:color="auto"/>
        <w:bottom w:val="none" w:sz="0" w:space="0" w:color="auto"/>
        <w:right w:val="none" w:sz="0" w:space="0" w:color="auto"/>
      </w:divBdr>
    </w:div>
    <w:div w:id="1239899169">
      <w:bodyDiv w:val="1"/>
      <w:marLeft w:val="0"/>
      <w:marRight w:val="0"/>
      <w:marTop w:val="0"/>
      <w:marBottom w:val="0"/>
      <w:divBdr>
        <w:top w:val="none" w:sz="0" w:space="0" w:color="auto"/>
        <w:left w:val="none" w:sz="0" w:space="0" w:color="auto"/>
        <w:bottom w:val="none" w:sz="0" w:space="0" w:color="auto"/>
        <w:right w:val="none" w:sz="0" w:space="0" w:color="auto"/>
      </w:divBdr>
    </w:div>
    <w:div w:id="1267037098">
      <w:bodyDiv w:val="1"/>
      <w:marLeft w:val="0"/>
      <w:marRight w:val="0"/>
      <w:marTop w:val="0"/>
      <w:marBottom w:val="0"/>
      <w:divBdr>
        <w:top w:val="none" w:sz="0" w:space="0" w:color="auto"/>
        <w:left w:val="none" w:sz="0" w:space="0" w:color="auto"/>
        <w:bottom w:val="none" w:sz="0" w:space="0" w:color="auto"/>
        <w:right w:val="none" w:sz="0" w:space="0" w:color="auto"/>
      </w:divBdr>
    </w:div>
    <w:div w:id="1336421232">
      <w:bodyDiv w:val="1"/>
      <w:marLeft w:val="0"/>
      <w:marRight w:val="0"/>
      <w:marTop w:val="0"/>
      <w:marBottom w:val="0"/>
      <w:divBdr>
        <w:top w:val="none" w:sz="0" w:space="0" w:color="auto"/>
        <w:left w:val="none" w:sz="0" w:space="0" w:color="auto"/>
        <w:bottom w:val="none" w:sz="0" w:space="0" w:color="auto"/>
        <w:right w:val="none" w:sz="0" w:space="0" w:color="auto"/>
      </w:divBdr>
    </w:div>
    <w:div w:id="1345012200">
      <w:bodyDiv w:val="1"/>
      <w:marLeft w:val="0"/>
      <w:marRight w:val="0"/>
      <w:marTop w:val="0"/>
      <w:marBottom w:val="0"/>
      <w:divBdr>
        <w:top w:val="none" w:sz="0" w:space="0" w:color="auto"/>
        <w:left w:val="none" w:sz="0" w:space="0" w:color="auto"/>
        <w:bottom w:val="none" w:sz="0" w:space="0" w:color="auto"/>
        <w:right w:val="none" w:sz="0" w:space="0" w:color="auto"/>
      </w:divBdr>
    </w:div>
    <w:div w:id="1407343385">
      <w:bodyDiv w:val="1"/>
      <w:marLeft w:val="0"/>
      <w:marRight w:val="0"/>
      <w:marTop w:val="0"/>
      <w:marBottom w:val="0"/>
      <w:divBdr>
        <w:top w:val="none" w:sz="0" w:space="0" w:color="auto"/>
        <w:left w:val="none" w:sz="0" w:space="0" w:color="auto"/>
        <w:bottom w:val="none" w:sz="0" w:space="0" w:color="auto"/>
        <w:right w:val="none" w:sz="0" w:space="0" w:color="auto"/>
      </w:divBdr>
    </w:div>
    <w:div w:id="1430153674">
      <w:bodyDiv w:val="1"/>
      <w:marLeft w:val="0"/>
      <w:marRight w:val="0"/>
      <w:marTop w:val="0"/>
      <w:marBottom w:val="0"/>
      <w:divBdr>
        <w:top w:val="none" w:sz="0" w:space="0" w:color="auto"/>
        <w:left w:val="none" w:sz="0" w:space="0" w:color="auto"/>
        <w:bottom w:val="none" w:sz="0" w:space="0" w:color="auto"/>
        <w:right w:val="none" w:sz="0" w:space="0" w:color="auto"/>
      </w:divBdr>
    </w:div>
    <w:div w:id="1433932381">
      <w:bodyDiv w:val="1"/>
      <w:marLeft w:val="0"/>
      <w:marRight w:val="0"/>
      <w:marTop w:val="0"/>
      <w:marBottom w:val="0"/>
      <w:divBdr>
        <w:top w:val="none" w:sz="0" w:space="0" w:color="auto"/>
        <w:left w:val="none" w:sz="0" w:space="0" w:color="auto"/>
        <w:bottom w:val="none" w:sz="0" w:space="0" w:color="auto"/>
        <w:right w:val="none" w:sz="0" w:space="0" w:color="auto"/>
      </w:divBdr>
    </w:div>
    <w:div w:id="1877228139">
      <w:bodyDiv w:val="1"/>
      <w:marLeft w:val="0"/>
      <w:marRight w:val="0"/>
      <w:marTop w:val="0"/>
      <w:marBottom w:val="0"/>
      <w:divBdr>
        <w:top w:val="none" w:sz="0" w:space="0" w:color="auto"/>
        <w:left w:val="none" w:sz="0" w:space="0" w:color="auto"/>
        <w:bottom w:val="none" w:sz="0" w:space="0" w:color="auto"/>
        <w:right w:val="none" w:sz="0" w:space="0" w:color="auto"/>
      </w:divBdr>
    </w:div>
    <w:div w:id="1938832564">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14</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Delsea Regional HS District</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Williams</dc:creator>
  <cp:lastModifiedBy>Christopher Bryan</cp:lastModifiedBy>
  <cp:revision>9</cp:revision>
  <cp:lastPrinted>2016-06-14T18:22:00Z</cp:lastPrinted>
  <dcterms:created xsi:type="dcterms:W3CDTF">2025-05-05T16:30:00Z</dcterms:created>
  <dcterms:modified xsi:type="dcterms:W3CDTF">2025-05-05T18:18:00Z</dcterms:modified>
</cp:coreProperties>
</file>