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50"/>
      </w:tblGrid>
      <w:tr w:rsidR="00882A45" w:rsidRPr="00F254DF" w:rsidTr="009074E2">
        <w:tc>
          <w:tcPr>
            <w:tcW w:w="9650" w:type="dxa"/>
            <w:shd w:val="clear" w:color="auto" w:fill="365F91"/>
          </w:tcPr>
          <w:p w:rsidR="00882A45" w:rsidRPr="00F254DF" w:rsidRDefault="00882A45" w:rsidP="009074E2">
            <w:pPr>
              <w:spacing w:before="40" w:after="40"/>
              <w:jc w:val="center"/>
              <w:rPr>
                <w:b/>
                <w:color w:val="FFFFFF"/>
                <w:szCs w:val="20"/>
              </w:rPr>
            </w:pPr>
            <w:r>
              <w:rPr>
                <w:rFonts w:ascii="Calibri" w:hAnsi="Calibri"/>
                <w:b/>
                <w:color w:val="FFFFFF"/>
                <w:szCs w:val="28"/>
              </w:rPr>
              <w:t xml:space="preserve">Unit </w:t>
            </w:r>
            <w:r w:rsidRPr="00F254DF">
              <w:rPr>
                <w:rFonts w:ascii="Calibri" w:hAnsi="Calibri"/>
                <w:b/>
                <w:color w:val="FFFFFF"/>
                <w:szCs w:val="28"/>
              </w:rPr>
              <w:t>Overview</w:t>
            </w:r>
          </w:p>
        </w:tc>
      </w:tr>
      <w:tr w:rsidR="00882A45" w:rsidRPr="009821FA" w:rsidTr="009074E2">
        <w:tc>
          <w:tcPr>
            <w:tcW w:w="9650" w:type="dxa"/>
            <w:shd w:val="clear" w:color="auto" w:fill="FFFFB9"/>
          </w:tcPr>
          <w:p w:rsidR="00882A45" w:rsidRPr="009821FA" w:rsidRDefault="00882A45" w:rsidP="009074E2">
            <w:pPr>
              <w:spacing w:before="40" w:after="40"/>
              <w:rPr>
                <w:b/>
                <w:szCs w:val="20"/>
              </w:rPr>
            </w:pPr>
            <w:r w:rsidRPr="009821FA">
              <w:rPr>
                <w:b/>
                <w:sz w:val="22"/>
                <w:szCs w:val="20"/>
              </w:rPr>
              <w:t xml:space="preserve">Content Area: </w:t>
            </w:r>
            <w:r w:rsidR="00B449EB">
              <w:rPr>
                <w:b/>
                <w:sz w:val="22"/>
                <w:szCs w:val="20"/>
              </w:rPr>
              <w:t>Social Studies</w:t>
            </w:r>
          </w:p>
        </w:tc>
      </w:tr>
      <w:tr w:rsidR="008D2FF3" w:rsidRPr="009821FA" w:rsidTr="009074E2">
        <w:tc>
          <w:tcPr>
            <w:tcW w:w="9650" w:type="dxa"/>
            <w:tcBorders>
              <w:bottom w:val="single" w:sz="4" w:space="0" w:color="000000"/>
            </w:tcBorders>
            <w:shd w:val="clear" w:color="auto" w:fill="FFFFB9"/>
          </w:tcPr>
          <w:p w:rsidR="008D2FF3" w:rsidRDefault="00633E37" w:rsidP="009074E2">
            <w:pPr>
              <w:spacing w:before="40" w:after="40"/>
              <w:rPr>
                <w:b/>
                <w:szCs w:val="20"/>
              </w:rPr>
            </w:pPr>
            <w:r w:rsidRPr="009821FA">
              <w:rPr>
                <w:b/>
                <w:sz w:val="22"/>
                <w:szCs w:val="20"/>
              </w:rPr>
              <w:t xml:space="preserve">Target </w:t>
            </w:r>
            <w:r>
              <w:rPr>
                <w:b/>
                <w:sz w:val="22"/>
                <w:szCs w:val="20"/>
              </w:rPr>
              <w:t xml:space="preserve">Course/Grade </w:t>
            </w:r>
            <w:r w:rsidRPr="009821FA">
              <w:rPr>
                <w:b/>
                <w:sz w:val="22"/>
                <w:szCs w:val="20"/>
              </w:rPr>
              <w:t xml:space="preserve">Level: </w:t>
            </w:r>
            <w:r w:rsidR="00D96985" w:rsidRPr="00D96985">
              <w:rPr>
                <w:sz w:val="22"/>
                <w:szCs w:val="20"/>
              </w:rPr>
              <w:t>Kindergarten</w:t>
            </w:r>
          </w:p>
        </w:tc>
      </w:tr>
      <w:tr w:rsidR="00882A45" w:rsidRPr="009821FA" w:rsidTr="009074E2">
        <w:tc>
          <w:tcPr>
            <w:tcW w:w="9650" w:type="dxa"/>
            <w:tcBorders>
              <w:bottom w:val="single" w:sz="4" w:space="0" w:color="000000"/>
            </w:tcBorders>
            <w:shd w:val="clear" w:color="auto" w:fill="FFFFB9"/>
          </w:tcPr>
          <w:p w:rsidR="008E512C" w:rsidRPr="00D96985" w:rsidRDefault="008E512C" w:rsidP="00633E37">
            <w:pPr>
              <w:spacing w:before="40" w:after="40"/>
              <w:rPr>
                <w:szCs w:val="20"/>
              </w:rPr>
            </w:pPr>
            <w:r>
              <w:rPr>
                <w:b/>
                <w:sz w:val="22"/>
                <w:szCs w:val="20"/>
              </w:rPr>
              <w:t>Unit Title:</w:t>
            </w:r>
            <w:r w:rsidR="00D96985">
              <w:rPr>
                <w:b/>
                <w:sz w:val="22"/>
                <w:szCs w:val="20"/>
              </w:rPr>
              <w:t xml:space="preserve">  </w:t>
            </w:r>
            <w:r w:rsidR="00D96985" w:rsidRPr="00D96985">
              <w:rPr>
                <w:sz w:val="22"/>
                <w:szCs w:val="20"/>
              </w:rPr>
              <w:t>History, Culture, and Perspectives</w:t>
            </w:r>
          </w:p>
          <w:p w:rsidR="00633E37" w:rsidRDefault="00633E37" w:rsidP="00F912D6">
            <w:pPr>
              <w:tabs>
                <w:tab w:val="left" w:pos="3528"/>
              </w:tabs>
              <w:spacing w:before="40" w:after="40"/>
              <w:rPr>
                <w:b/>
                <w:szCs w:val="20"/>
              </w:rPr>
            </w:pPr>
            <w:r>
              <w:rPr>
                <w:b/>
                <w:sz w:val="22"/>
                <w:szCs w:val="20"/>
              </w:rPr>
              <w:t>Overview:</w:t>
            </w:r>
            <w:r w:rsidR="00F912D6">
              <w:rPr>
                <w:b/>
                <w:sz w:val="22"/>
                <w:szCs w:val="20"/>
              </w:rPr>
              <w:tab/>
            </w:r>
          </w:p>
          <w:p w:rsidR="00204C8A" w:rsidRPr="00204C8A" w:rsidRDefault="00204C8A" w:rsidP="00633E37">
            <w:pPr>
              <w:spacing w:before="40" w:after="40"/>
              <w:rPr>
                <w:szCs w:val="20"/>
              </w:rPr>
            </w:pPr>
            <w:r w:rsidRPr="00204C8A">
              <w:rPr>
                <w:sz w:val="22"/>
                <w:szCs w:val="20"/>
              </w:rPr>
              <w:t>Students will learn about important historical events. They will participate in discussing popular historical figures.  They will share information about traditions and holidays in their own families.  Students will discuss the importance of listening and sharing with each other.  They will learn to understand different points of view.  Students will discuss traditions associa</w:t>
            </w:r>
            <w:r>
              <w:rPr>
                <w:sz w:val="22"/>
                <w:szCs w:val="20"/>
              </w:rPr>
              <w:t>ted</w:t>
            </w:r>
            <w:r w:rsidRPr="00204C8A">
              <w:rPr>
                <w:sz w:val="22"/>
                <w:szCs w:val="20"/>
              </w:rPr>
              <w:t xml:space="preserve"> with different holidays.  They will compare traditions past and present. This unit will also include recognizing some symbols of the United States of America. Students will learn and recite the Pledge of Allegiance. It is a unit that focuses on holidays, traditions, and symbols.</w:t>
            </w:r>
          </w:p>
          <w:p w:rsidR="00882A45" w:rsidRPr="009821FA" w:rsidRDefault="00882A45" w:rsidP="008D2FF3">
            <w:pPr>
              <w:spacing w:before="40" w:after="40"/>
              <w:rPr>
                <w:b/>
                <w:szCs w:val="20"/>
              </w:rPr>
            </w:pPr>
          </w:p>
        </w:tc>
      </w:tr>
      <w:tr w:rsidR="00882A45" w:rsidRPr="009821FA" w:rsidTr="009074E2">
        <w:tc>
          <w:tcPr>
            <w:tcW w:w="9650" w:type="dxa"/>
            <w:tcBorders>
              <w:bottom w:val="single" w:sz="4" w:space="0" w:color="000000"/>
            </w:tcBorders>
            <w:shd w:val="clear" w:color="auto" w:fill="FFFFB9"/>
          </w:tcPr>
          <w:p w:rsidR="00882A45" w:rsidRPr="006C6EC1" w:rsidRDefault="008D2FF3" w:rsidP="009074E2">
            <w:pPr>
              <w:spacing w:before="40" w:after="40"/>
              <w:rPr>
                <w:szCs w:val="20"/>
              </w:rPr>
            </w:pPr>
            <w:r>
              <w:rPr>
                <w:b/>
                <w:sz w:val="22"/>
                <w:szCs w:val="20"/>
              </w:rPr>
              <w:t>NJCCC Standard Number</w:t>
            </w:r>
            <w:r w:rsidRPr="00D96985">
              <w:rPr>
                <w:sz w:val="22"/>
                <w:szCs w:val="20"/>
              </w:rPr>
              <w:t>:</w:t>
            </w:r>
            <w:r w:rsidR="00D96985" w:rsidRPr="00D96985">
              <w:rPr>
                <w:sz w:val="22"/>
                <w:szCs w:val="20"/>
              </w:rPr>
              <w:t xml:space="preserve">  6.1 U.S. History: America in the World</w:t>
            </w:r>
          </w:p>
        </w:tc>
      </w:tr>
      <w:tr w:rsidR="00882A45" w:rsidRPr="00996485" w:rsidTr="009074E2">
        <w:tblPrEx>
          <w:tblLook w:val="04A0" w:firstRow="1" w:lastRow="0" w:firstColumn="1" w:lastColumn="0" w:noHBand="0" w:noVBand="1"/>
        </w:tblPrEx>
        <w:tc>
          <w:tcPr>
            <w:tcW w:w="9650" w:type="dxa"/>
            <w:tcBorders>
              <w:top w:val="single" w:sz="4" w:space="0" w:color="000000"/>
              <w:bottom w:val="nil"/>
            </w:tcBorders>
            <w:shd w:val="clear" w:color="auto" w:fill="FFFFB9"/>
          </w:tcPr>
          <w:p w:rsidR="00882A45" w:rsidRPr="00996485" w:rsidRDefault="00FF2856" w:rsidP="009074E2">
            <w:pPr>
              <w:spacing w:before="40" w:after="40"/>
              <w:rPr>
                <w:szCs w:val="28"/>
              </w:rPr>
            </w:pPr>
            <w:r>
              <w:rPr>
                <w:b/>
                <w:sz w:val="22"/>
                <w:szCs w:val="28"/>
              </w:rPr>
              <w:t>Standard Statement:</w:t>
            </w:r>
          </w:p>
          <w:p w:rsidR="00882A45" w:rsidRDefault="00D96985" w:rsidP="009074E2">
            <w:pPr>
              <w:spacing w:before="40" w:after="40"/>
            </w:pPr>
            <w:r w:rsidRPr="00D96985">
              <w:t>All students will acquire the knowledge and skills to think analytically about how past and present interactions of people, cultures, and the environment shape the American heritage. Such knowledge and skills enable students to make informed decisions that reflect fundamental rights and core democratic values as productive citizens in local, national, and global communities.</w:t>
            </w:r>
          </w:p>
          <w:p w:rsidR="00882A45" w:rsidRPr="00996485" w:rsidRDefault="00882A45" w:rsidP="009074E2">
            <w:pPr>
              <w:spacing w:before="40" w:after="40"/>
            </w:pPr>
          </w:p>
        </w:tc>
      </w:tr>
      <w:tr w:rsidR="00882A45" w:rsidRPr="00996485" w:rsidTr="009074E2">
        <w:tblPrEx>
          <w:tblLook w:val="04A0" w:firstRow="1" w:lastRow="0" w:firstColumn="1" w:lastColumn="0" w:noHBand="0" w:noVBand="1"/>
        </w:tblPrEx>
        <w:tc>
          <w:tcPr>
            <w:tcW w:w="9650" w:type="dxa"/>
            <w:tcBorders>
              <w:top w:val="nil"/>
              <w:bottom w:val="nil"/>
            </w:tcBorders>
            <w:shd w:val="clear" w:color="auto" w:fill="FFFFB9"/>
          </w:tcPr>
          <w:p w:rsidR="00882A45" w:rsidRDefault="00882A45" w:rsidP="009074E2">
            <w:pPr>
              <w:spacing w:before="40" w:after="40"/>
              <w:rPr>
                <w:b/>
              </w:rPr>
            </w:pPr>
            <w:r w:rsidRPr="00D95FFA">
              <w:rPr>
                <w:b/>
                <w:sz w:val="22"/>
              </w:rPr>
              <w:t>Primary interdisciplinary connections:</w:t>
            </w:r>
          </w:p>
          <w:p w:rsidR="00505099" w:rsidRDefault="00B453A0" w:rsidP="00B453A0">
            <w:pPr>
              <w:pStyle w:val="ListParagraph"/>
              <w:numPr>
                <w:ilvl w:val="0"/>
                <w:numId w:val="8"/>
              </w:numPr>
              <w:spacing w:before="40" w:after="40"/>
            </w:pPr>
            <w:r w:rsidRPr="00B453A0">
              <w:t>Lucy Calkins: Persuasive Writing Unit</w:t>
            </w:r>
          </w:p>
          <w:p w:rsidR="00496D53" w:rsidRPr="00505099" w:rsidRDefault="00B453A0" w:rsidP="009074E2">
            <w:pPr>
              <w:pStyle w:val="ListParagraph"/>
              <w:numPr>
                <w:ilvl w:val="0"/>
                <w:numId w:val="8"/>
              </w:numPr>
              <w:spacing w:before="40" w:after="40"/>
            </w:pPr>
            <w:r w:rsidRPr="00B453A0">
              <w:t>Journeys Literacy Program</w:t>
            </w:r>
          </w:p>
        </w:tc>
      </w:tr>
      <w:tr w:rsidR="00882A45" w:rsidRPr="00996485" w:rsidTr="009074E2">
        <w:tblPrEx>
          <w:tblLook w:val="04A0" w:firstRow="1" w:lastRow="0" w:firstColumn="1" w:lastColumn="0" w:noHBand="0" w:noVBand="1"/>
        </w:tblPrEx>
        <w:tc>
          <w:tcPr>
            <w:tcW w:w="9650" w:type="dxa"/>
            <w:tcBorders>
              <w:top w:val="nil"/>
            </w:tcBorders>
            <w:shd w:val="clear" w:color="auto" w:fill="FFFFB9"/>
          </w:tcPr>
          <w:p w:rsidR="009E72DB" w:rsidRPr="006C6EC1" w:rsidRDefault="009E72DB" w:rsidP="009074E2">
            <w:pPr>
              <w:spacing w:before="40" w:after="40"/>
              <w:rPr>
                <w:b/>
                <w:szCs w:val="28"/>
              </w:rPr>
            </w:pPr>
          </w:p>
        </w:tc>
      </w:tr>
      <w:tr w:rsidR="00882A45" w:rsidRPr="00996485" w:rsidTr="009074E2">
        <w:tblPrEx>
          <w:tblLook w:val="04A0" w:firstRow="1" w:lastRow="0" w:firstColumn="1" w:lastColumn="0" w:noHBand="0" w:noVBand="1"/>
        </w:tblPrEx>
        <w:tc>
          <w:tcPr>
            <w:tcW w:w="9650" w:type="dxa"/>
            <w:shd w:val="clear" w:color="auto" w:fill="FFFFB9"/>
          </w:tcPr>
          <w:p w:rsidR="00882A45" w:rsidRDefault="00133D64" w:rsidP="009074E2">
            <w:pPr>
              <w:spacing w:before="40" w:after="40"/>
              <w:rPr>
                <w:b/>
                <w:szCs w:val="28"/>
              </w:rPr>
            </w:pPr>
            <w:r>
              <w:rPr>
                <w:b/>
                <w:szCs w:val="28"/>
              </w:rPr>
              <w:t>21</w:t>
            </w:r>
            <w:r w:rsidRPr="00133D64">
              <w:rPr>
                <w:b/>
                <w:szCs w:val="28"/>
                <w:vertAlign w:val="superscript"/>
              </w:rPr>
              <w:t>st</w:t>
            </w:r>
            <w:r>
              <w:rPr>
                <w:b/>
                <w:szCs w:val="28"/>
              </w:rPr>
              <w:t xml:space="preserve"> Century Skills</w:t>
            </w:r>
            <w:r w:rsidR="00C47AFF">
              <w:rPr>
                <w:b/>
                <w:szCs w:val="28"/>
              </w:rPr>
              <w:t>/Themes</w:t>
            </w:r>
            <w:r>
              <w:rPr>
                <w:b/>
                <w:szCs w:val="28"/>
              </w:rPr>
              <w:t>:</w:t>
            </w:r>
          </w:p>
          <w:p w:rsidR="00965004" w:rsidRDefault="00965004" w:rsidP="009074E2">
            <w:pPr>
              <w:spacing w:before="40" w:after="40"/>
              <w:rPr>
                <w:b/>
                <w:szCs w:val="28"/>
              </w:rPr>
            </w:pPr>
            <w:r>
              <w:rPr>
                <w:b/>
                <w:szCs w:val="28"/>
              </w:rPr>
              <w:t>Core Social Studies Skills:</w:t>
            </w:r>
          </w:p>
          <w:p w:rsidR="00911238" w:rsidRPr="00911238" w:rsidRDefault="00965004" w:rsidP="00911238">
            <w:pPr>
              <w:spacing w:before="40" w:after="40"/>
              <w:rPr>
                <w:szCs w:val="28"/>
              </w:rPr>
            </w:pPr>
            <w:r>
              <w:rPr>
                <w:szCs w:val="28"/>
              </w:rPr>
              <w:t xml:space="preserve">Chronological Thinking: </w:t>
            </w:r>
            <w:r w:rsidR="00911238" w:rsidRPr="00911238">
              <w:rPr>
                <w:szCs w:val="28"/>
              </w:rPr>
              <w:t>Explain how the present is connected to the past.</w:t>
            </w:r>
          </w:p>
          <w:p w:rsidR="00911238" w:rsidRPr="00911238" w:rsidRDefault="00965004" w:rsidP="00911238">
            <w:pPr>
              <w:spacing w:before="40" w:after="40"/>
              <w:rPr>
                <w:szCs w:val="28"/>
              </w:rPr>
            </w:pPr>
            <w:r>
              <w:rPr>
                <w:szCs w:val="28"/>
              </w:rPr>
              <w:t xml:space="preserve">Critical Thinking: </w:t>
            </w:r>
            <w:r w:rsidR="00911238" w:rsidRPr="00911238">
              <w:rPr>
                <w:szCs w:val="28"/>
              </w:rPr>
              <w:t>Distinguish fact from fiction.</w:t>
            </w:r>
          </w:p>
          <w:p w:rsidR="008248A3" w:rsidRDefault="00965004" w:rsidP="00911238">
            <w:pPr>
              <w:spacing w:before="40" w:after="40"/>
              <w:rPr>
                <w:szCs w:val="28"/>
              </w:rPr>
            </w:pPr>
            <w:r>
              <w:rPr>
                <w:szCs w:val="28"/>
              </w:rPr>
              <w:t xml:space="preserve">Presentation Skills: </w:t>
            </w:r>
            <w:r w:rsidR="00911238" w:rsidRPr="00911238">
              <w:rPr>
                <w:szCs w:val="28"/>
              </w:rPr>
              <w:t>Use evidence to support an idea in a written and/or oral format.</w:t>
            </w:r>
          </w:p>
          <w:p w:rsidR="00965004" w:rsidRPr="00965004" w:rsidRDefault="00965004" w:rsidP="00911238">
            <w:pPr>
              <w:spacing w:before="40" w:after="40"/>
              <w:rPr>
                <w:b/>
                <w:szCs w:val="28"/>
              </w:rPr>
            </w:pPr>
            <w:r w:rsidRPr="00965004">
              <w:rPr>
                <w:b/>
                <w:szCs w:val="28"/>
              </w:rPr>
              <w:t>Career Ready Practices:</w:t>
            </w:r>
          </w:p>
          <w:p w:rsidR="00965004" w:rsidRPr="00965004" w:rsidRDefault="00965004" w:rsidP="00965004">
            <w:pPr>
              <w:spacing w:before="40" w:after="40"/>
              <w:rPr>
                <w:szCs w:val="28"/>
              </w:rPr>
            </w:pPr>
            <w:r w:rsidRPr="00965004">
              <w:rPr>
                <w:szCs w:val="28"/>
              </w:rPr>
              <w:t>CRP1. Act as a responsible and contributing citizen and employee.</w:t>
            </w:r>
          </w:p>
          <w:p w:rsidR="00965004" w:rsidRPr="00965004" w:rsidRDefault="00965004" w:rsidP="00965004">
            <w:pPr>
              <w:spacing w:before="40" w:after="40"/>
              <w:rPr>
                <w:szCs w:val="28"/>
              </w:rPr>
            </w:pPr>
            <w:r w:rsidRPr="00965004">
              <w:rPr>
                <w:szCs w:val="28"/>
              </w:rPr>
              <w:t>CRP2. Apply appropriate</w:t>
            </w:r>
            <w:r>
              <w:rPr>
                <w:szCs w:val="28"/>
              </w:rPr>
              <w:t xml:space="preserve"> academic and technical skills.</w:t>
            </w:r>
          </w:p>
          <w:p w:rsidR="00965004" w:rsidRPr="00965004" w:rsidRDefault="00965004" w:rsidP="00965004">
            <w:pPr>
              <w:spacing w:before="40" w:after="40"/>
              <w:rPr>
                <w:szCs w:val="28"/>
              </w:rPr>
            </w:pPr>
            <w:r w:rsidRPr="00965004">
              <w:rPr>
                <w:szCs w:val="28"/>
              </w:rPr>
              <w:t>CRP4. Communicate clearly and effectively and with reason.</w:t>
            </w:r>
          </w:p>
          <w:p w:rsidR="00965004" w:rsidRPr="00965004" w:rsidRDefault="00965004" w:rsidP="00965004">
            <w:pPr>
              <w:spacing w:before="40" w:after="40"/>
              <w:rPr>
                <w:szCs w:val="28"/>
              </w:rPr>
            </w:pPr>
            <w:r w:rsidRPr="00965004">
              <w:rPr>
                <w:szCs w:val="28"/>
              </w:rPr>
              <w:t>CRP5. Consider the environmental, social and</w:t>
            </w:r>
            <w:r>
              <w:rPr>
                <w:szCs w:val="28"/>
              </w:rPr>
              <w:t xml:space="preserve"> economic impacts of decisions.</w:t>
            </w:r>
          </w:p>
          <w:p w:rsidR="00965004" w:rsidRPr="008248A3" w:rsidRDefault="00965004" w:rsidP="00965004">
            <w:pPr>
              <w:spacing w:before="40" w:after="40"/>
              <w:rPr>
                <w:szCs w:val="28"/>
              </w:rPr>
            </w:pPr>
            <w:r w:rsidRPr="00965004">
              <w:rPr>
                <w:szCs w:val="28"/>
              </w:rPr>
              <w:t>CRP12. Work productively in teams while us</w:t>
            </w:r>
            <w:r>
              <w:rPr>
                <w:szCs w:val="28"/>
              </w:rPr>
              <w:t>ing cultural global competence.</w:t>
            </w:r>
          </w:p>
          <w:p w:rsidR="00882A45" w:rsidRPr="00996485" w:rsidRDefault="00882A45" w:rsidP="009074E2">
            <w:pPr>
              <w:spacing w:before="40" w:after="40"/>
            </w:pPr>
          </w:p>
        </w:tc>
      </w:tr>
      <w:tr w:rsidR="00882A45" w:rsidRPr="00F254DF" w:rsidTr="009074E2">
        <w:tc>
          <w:tcPr>
            <w:tcW w:w="9650" w:type="dxa"/>
            <w:shd w:val="clear" w:color="auto" w:fill="365F91"/>
          </w:tcPr>
          <w:p w:rsidR="00882A45" w:rsidRPr="00F254DF" w:rsidRDefault="00882A45" w:rsidP="009074E2">
            <w:pPr>
              <w:jc w:val="center"/>
              <w:rPr>
                <w:b/>
                <w:color w:val="FFFFFF"/>
                <w:szCs w:val="20"/>
              </w:rPr>
            </w:pPr>
            <w:r w:rsidRPr="00F254DF">
              <w:rPr>
                <w:rFonts w:ascii="Calibri" w:hAnsi="Calibri"/>
                <w:b/>
                <w:color w:val="FFFFFF"/>
                <w:szCs w:val="28"/>
              </w:rPr>
              <w:t>Learning Targets</w:t>
            </w:r>
          </w:p>
        </w:tc>
      </w:tr>
      <w:tr w:rsidR="00882A45" w:rsidRPr="00996485" w:rsidTr="009074E2">
        <w:tblPrEx>
          <w:tblLook w:val="04A0" w:firstRow="1" w:lastRow="0" w:firstColumn="1" w:lastColumn="0" w:noHBand="0" w:noVBand="1"/>
        </w:tblPrEx>
        <w:tc>
          <w:tcPr>
            <w:tcW w:w="9650" w:type="dxa"/>
            <w:shd w:val="clear" w:color="auto" w:fill="FFFFB9"/>
          </w:tcPr>
          <w:p w:rsidR="00882A45" w:rsidRDefault="00FF2856" w:rsidP="009074E2">
            <w:pPr>
              <w:spacing w:before="40" w:after="40"/>
              <w:rPr>
                <w:rFonts w:cs="Function-Oblique"/>
                <w:b/>
                <w:iCs/>
              </w:rPr>
            </w:pPr>
            <w:r>
              <w:rPr>
                <w:rFonts w:cs="Function-Oblique"/>
                <w:b/>
                <w:iCs/>
                <w:sz w:val="22"/>
              </w:rPr>
              <w:t>Strand</w:t>
            </w:r>
            <w:r w:rsidR="008D329D">
              <w:rPr>
                <w:rFonts w:cs="Function-Oblique"/>
                <w:b/>
                <w:iCs/>
                <w:sz w:val="22"/>
              </w:rPr>
              <w:t>:</w:t>
            </w:r>
          </w:p>
          <w:p w:rsidR="007C00FD" w:rsidRPr="007C00FD" w:rsidRDefault="0034022D" w:rsidP="009074E2">
            <w:pPr>
              <w:spacing w:before="40" w:after="40"/>
            </w:pPr>
            <w:r>
              <w:t xml:space="preserve">D. </w:t>
            </w:r>
            <w:r w:rsidR="007C00FD" w:rsidRPr="007C00FD">
              <w:t>History, Culture, and Perspectives</w:t>
            </w:r>
          </w:p>
          <w:p w:rsidR="00882A45" w:rsidRPr="00B07267" w:rsidRDefault="00882A45" w:rsidP="009074E2">
            <w:pPr>
              <w:spacing w:before="40" w:after="40"/>
              <w:rPr>
                <w:b/>
              </w:rPr>
            </w:pPr>
          </w:p>
        </w:tc>
      </w:tr>
    </w:tbl>
    <w:p w:rsidR="00505099" w:rsidRDefault="00505099">
      <w:r>
        <w:br w:type="page"/>
      </w:r>
    </w:p>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3237"/>
        <w:gridCol w:w="88"/>
        <w:gridCol w:w="4917"/>
      </w:tblGrid>
      <w:tr w:rsidR="00882A45" w:rsidRPr="00996485" w:rsidTr="009074E2">
        <w:tc>
          <w:tcPr>
            <w:tcW w:w="9650" w:type="dxa"/>
            <w:gridSpan w:val="4"/>
            <w:shd w:val="clear" w:color="auto" w:fill="FFFFB9"/>
          </w:tcPr>
          <w:p w:rsidR="00882A45" w:rsidRDefault="00882A45" w:rsidP="009074E2">
            <w:pPr>
              <w:spacing w:before="40" w:after="40"/>
              <w:rPr>
                <w:rFonts w:cs="Function-Oblique"/>
                <w:b/>
                <w:iCs/>
              </w:rPr>
            </w:pPr>
            <w:r w:rsidRPr="006D6580">
              <w:rPr>
                <w:rFonts w:cs="Function-Oblique"/>
                <w:b/>
                <w:iCs/>
                <w:sz w:val="22"/>
              </w:rPr>
              <w:lastRenderedPageBreak/>
              <w:t>Content Statements</w:t>
            </w:r>
          </w:p>
          <w:p w:rsidR="00505099" w:rsidRDefault="007C00FD" w:rsidP="009074E2">
            <w:pPr>
              <w:pStyle w:val="ListParagraph"/>
              <w:numPr>
                <w:ilvl w:val="0"/>
                <w:numId w:val="9"/>
              </w:numPr>
              <w:spacing w:before="40" w:after="40"/>
            </w:pPr>
            <w:r w:rsidRPr="003A4FD1">
              <w:t>Immigrants come to New Jersey and the United States for various reasons and have a major impact on the state and the nation.</w:t>
            </w:r>
          </w:p>
          <w:p w:rsidR="00505099" w:rsidRDefault="007C00FD" w:rsidP="009074E2">
            <w:pPr>
              <w:pStyle w:val="ListParagraph"/>
              <w:numPr>
                <w:ilvl w:val="0"/>
                <w:numId w:val="9"/>
              </w:numPr>
              <w:spacing w:before="40" w:after="40"/>
            </w:pPr>
            <w:r w:rsidRPr="007C00FD">
              <w:t>Key historical events, documents, and individuals led to the development of our nation.</w:t>
            </w:r>
          </w:p>
          <w:p w:rsidR="00505099" w:rsidRDefault="007C00FD" w:rsidP="009074E2">
            <w:pPr>
              <w:pStyle w:val="ListParagraph"/>
              <w:numPr>
                <w:ilvl w:val="0"/>
                <w:numId w:val="9"/>
              </w:numPr>
              <w:spacing w:before="40" w:after="40"/>
            </w:pPr>
            <w:r w:rsidRPr="007C00FD">
              <w:t>Personal, family, and community history is a source of information for individuals about the people and places around them</w:t>
            </w:r>
            <w:r>
              <w:t>.</w:t>
            </w:r>
          </w:p>
          <w:p w:rsidR="00505099" w:rsidRDefault="007C00FD" w:rsidP="009074E2">
            <w:pPr>
              <w:pStyle w:val="ListParagraph"/>
              <w:numPr>
                <w:ilvl w:val="0"/>
                <w:numId w:val="9"/>
              </w:numPr>
              <w:spacing w:before="40" w:after="40"/>
            </w:pPr>
            <w:r w:rsidRPr="007C00FD">
              <w:t>The study of American folklore and popular historical figures enables Americans with diverse cultural backgrounds to feel connected to a national heritage.</w:t>
            </w:r>
          </w:p>
          <w:p w:rsidR="00505099" w:rsidRDefault="00AD50AF" w:rsidP="009074E2">
            <w:pPr>
              <w:pStyle w:val="ListParagraph"/>
              <w:numPr>
                <w:ilvl w:val="0"/>
                <w:numId w:val="9"/>
              </w:numPr>
              <w:spacing w:before="40" w:after="40"/>
            </w:pPr>
            <w:r w:rsidRPr="00AD50AF">
              <w:t>Cultures include traditions, popular beliefs, and commonly held values, ideas, and assumptions that are generally accepted by a particular group of people.</w:t>
            </w:r>
          </w:p>
          <w:p w:rsidR="00505099" w:rsidRDefault="00AD50AF" w:rsidP="009074E2">
            <w:pPr>
              <w:pStyle w:val="ListParagraph"/>
              <w:numPr>
                <w:ilvl w:val="0"/>
                <w:numId w:val="9"/>
              </w:numPr>
              <w:spacing w:before="40" w:after="40"/>
            </w:pPr>
            <w:r w:rsidRPr="00AD50AF">
              <w:t>Historical symbols and the ideas and events they represent play a role in understanding and evaluating our history.</w:t>
            </w:r>
          </w:p>
          <w:p w:rsidR="00AD50AF" w:rsidRPr="00505099" w:rsidRDefault="00AD50AF" w:rsidP="009074E2">
            <w:pPr>
              <w:pStyle w:val="ListParagraph"/>
              <w:numPr>
                <w:ilvl w:val="0"/>
                <w:numId w:val="9"/>
              </w:numPr>
              <w:spacing w:before="40" w:after="40"/>
            </w:pPr>
            <w:r w:rsidRPr="00AD50AF">
              <w:t>People view and interpret events differently because of the times in which they live, the experiences they have had, the perspectives held by their cultures, and their individual points of view.</w:t>
            </w:r>
          </w:p>
          <w:p w:rsidR="00882A45" w:rsidRPr="006C6EC1" w:rsidRDefault="00882A45" w:rsidP="009074E2">
            <w:pPr>
              <w:spacing w:before="40" w:after="40"/>
              <w:rPr>
                <w:rFonts w:cs="Function-Oblique"/>
                <w:iCs/>
              </w:rPr>
            </w:pPr>
          </w:p>
        </w:tc>
      </w:tr>
      <w:tr w:rsidR="00882A45" w:rsidRPr="00996485" w:rsidTr="009074E2">
        <w:tc>
          <w:tcPr>
            <w:tcW w:w="1408" w:type="dxa"/>
            <w:shd w:val="clear" w:color="auto" w:fill="FFFFB9"/>
          </w:tcPr>
          <w:p w:rsidR="00882A45" w:rsidRPr="00996485" w:rsidRDefault="00882A45" w:rsidP="009074E2">
            <w:pPr>
              <w:rPr>
                <w:b/>
                <w:szCs w:val="28"/>
              </w:rPr>
            </w:pPr>
            <w:r>
              <w:rPr>
                <w:b/>
                <w:sz w:val="22"/>
                <w:szCs w:val="28"/>
              </w:rPr>
              <w:t>CPI #</w:t>
            </w:r>
          </w:p>
        </w:tc>
        <w:tc>
          <w:tcPr>
            <w:tcW w:w="8242" w:type="dxa"/>
            <w:gridSpan w:val="3"/>
            <w:shd w:val="clear" w:color="auto" w:fill="FFFFB9"/>
          </w:tcPr>
          <w:p w:rsidR="00882A45" w:rsidRPr="00996485" w:rsidRDefault="00882A45" w:rsidP="009074E2">
            <w:pPr>
              <w:rPr>
                <w:b/>
                <w:szCs w:val="28"/>
              </w:rPr>
            </w:pPr>
            <w:r w:rsidRPr="00996485">
              <w:rPr>
                <w:b/>
                <w:sz w:val="22"/>
                <w:szCs w:val="28"/>
              </w:rPr>
              <w:t xml:space="preserve"> </w:t>
            </w:r>
            <w:r>
              <w:rPr>
                <w:b/>
                <w:sz w:val="22"/>
              </w:rPr>
              <w:t>Cumulative Progress Indicator (CPI)</w:t>
            </w:r>
          </w:p>
        </w:tc>
      </w:tr>
      <w:tr w:rsidR="00AC2B51" w:rsidRPr="00996485" w:rsidTr="009074E2">
        <w:tc>
          <w:tcPr>
            <w:tcW w:w="1408" w:type="dxa"/>
            <w:shd w:val="clear" w:color="auto" w:fill="FFFFB9"/>
          </w:tcPr>
          <w:p w:rsidR="00AC2B51" w:rsidRPr="003A4FD1" w:rsidRDefault="00AC2B51" w:rsidP="009074E2">
            <w:pPr>
              <w:jc w:val="center"/>
            </w:pPr>
            <w:r w:rsidRPr="003A4FD1">
              <w:t>6.1.4.D.1</w:t>
            </w:r>
          </w:p>
        </w:tc>
        <w:tc>
          <w:tcPr>
            <w:tcW w:w="8242" w:type="dxa"/>
            <w:gridSpan w:val="3"/>
            <w:shd w:val="clear" w:color="auto" w:fill="FFFFB9"/>
          </w:tcPr>
          <w:p w:rsidR="00AC2B51" w:rsidRPr="003A4FD1" w:rsidRDefault="00AC2B51" w:rsidP="009074E2">
            <w:r w:rsidRPr="003A4FD1">
              <w:t xml:space="preserve">Determine the impact of European colonization on Native American populations, including the Lenni Lenape of New Jersey. </w:t>
            </w:r>
          </w:p>
        </w:tc>
      </w:tr>
      <w:tr w:rsidR="00AC2B51" w:rsidRPr="00996485" w:rsidTr="009074E2">
        <w:tc>
          <w:tcPr>
            <w:tcW w:w="1408" w:type="dxa"/>
            <w:shd w:val="clear" w:color="auto" w:fill="FFFFB9"/>
          </w:tcPr>
          <w:p w:rsidR="00AC2B51" w:rsidRPr="003A4FD1" w:rsidRDefault="00AC2B51" w:rsidP="009074E2">
            <w:pPr>
              <w:jc w:val="center"/>
            </w:pPr>
            <w:r w:rsidRPr="003A4FD1">
              <w:t>6.1.4.D.6</w:t>
            </w:r>
          </w:p>
        </w:tc>
        <w:tc>
          <w:tcPr>
            <w:tcW w:w="8242" w:type="dxa"/>
            <w:gridSpan w:val="3"/>
            <w:shd w:val="clear" w:color="auto" w:fill="FFFFB9"/>
          </w:tcPr>
          <w:p w:rsidR="00AC2B51" w:rsidRPr="003A4FD1" w:rsidRDefault="00AC2B51" w:rsidP="009074E2">
            <w:r w:rsidRPr="003A4FD1">
              <w:t xml:space="preserve">Describe the civic leadership qualities and historical contributions of George Washington, Thomas Jefferson, and Benjamin Franklin toward the development of the United States government. </w:t>
            </w:r>
          </w:p>
        </w:tc>
      </w:tr>
      <w:tr w:rsidR="00AC2B51" w:rsidRPr="00996485" w:rsidTr="009074E2">
        <w:tc>
          <w:tcPr>
            <w:tcW w:w="1408" w:type="dxa"/>
            <w:shd w:val="clear" w:color="auto" w:fill="FFFFB9"/>
          </w:tcPr>
          <w:p w:rsidR="00AC2B51" w:rsidRPr="003A4FD1" w:rsidRDefault="00AC2B51" w:rsidP="009074E2">
            <w:pPr>
              <w:jc w:val="center"/>
            </w:pPr>
            <w:r w:rsidRPr="003A4FD1">
              <w:t>6.1.4.D.12</w:t>
            </w:r>
          </w:p>
        </w:tc>
        <w:tc>
          <w:tcPr>
            <w:tcW w:w="8242" w:type="dxa"/>
            <w:gridSpan w:val="3"/>
            <w:shd w:val="clear" w:color="auto" w:fill="FFFFB9"/>
          </w:tcPr>
          <w:p w:rsidR="00AC2B51" w:rsidRPr="003A4FD1" w:rsidRDefault="00AC2B51" w:rsidP="009074E2">
            <w:r w:rsidRPr="003A4FD1">
              <w:t>Explain how folklore and the actions of famous historical and fictional characters from New Jersey and other regions of the United States contributed to the American national heritage.</w:t>
            </w:r>
          </w:p>
        </w:tc>
      </w:tr>
      <w:tr w:rsidR="00AC2B51" w:rsidRPr="00996485" w:rsidTr="009074E2">
        <w:tc>
          <w:tcPr>
            <w:tcW w:w="1408" w:type="dxa"/>
            <w:shd w:val="clear" w:color="auto" w:fill="FFFFB9"/>
          </w:tcPr>
          <w:p w:rsidR="00AC2B51" w:rsidRPr="003A4FD1" w:rsidRDefault="00AC2B51" w:rsidP="009074E2">
            <w:pPr>
              <w:jc w:val="center"/>
            </w:pPr>
            <w:r w:rsidRPr="003A4FD1">
              <w:t>6.1.4.D.13</w:t>
            </w:r>
          </w:p>
        </w:tc>
        <w:tc>
          <w:tcPr>
            <w:tcW w:w="8242" w:type="dxa"/>
            <w:gridSpan w:val="3"/>
            <w:shd w:val="clear" w:color="auto" w:fill="FFFFB9"/>
          </w:tcPr>
          <w:p w:rsidR="00AC2B51" w:rsidRPr="003A4FD1" w:rsidRDefault="00AC2B51" w:rsidP="009074E2">
            <w:r w:rsidRPr="003A4FD1">
              <w:t>Describe how culture is expressed through and influenced by the behavior of people.</w:t>
            </w:r>
          </w:p>
        </w:tc>
      </w:tr>
      <w:tr w:rsidR="00AC2B51" w:rsidRPr="00996485" w:rsidTr="009074E2">
        <w:tc>
          <w:tcPr>
            <w:tcW w:w="1408" w:type="dxa"/>
            <w:shd w:val="clear" w:color="auto" w:fill="FFFFB9"/>
          </w:tcPr>
          <w:p w:rsidR="00AC2B51" w:rsidRPr="003A4FD1" w:rsidRDefault="00AC2B51" w:rsidP="009074E2">
            <w:pPr>
              <w:jc w:val="center"/>
            </w:pPr>
            <w:r w:rsidRPr="003A4FD1">
              <w:t>6.1.4.D.17</w:t>
            </w:r>
          </w:p>
        </w:tc>
        <w:tc>
          <w:tcPr>
            <w:tcW w:w="8242" w:type="dxa"/>
            <w:gridSpan w:val="3"/>
            <w:shd w:val="clear" w:color="auto" w:fill="FFFFB9"/>
          </w:tcPr>
          <w:p w:rsidR="00AC2B51" w:rsidRPr="003A4FD1" w:rsidRDefault="00AC2B51" w:rsidP="009074E2">
            <w:r w:rsidRPr="003A4FD1">
              <w:t xml:space="preserve">Explain the role of historical symbols, monuments, and holidays and how they affect the American identity. </w:t>
            </w:r>
          </w:p>
        </w:tc>
      </w:tr>
      <w:tr w:rsidR="00F66F31" w:rsidRPr="00996485" w:rsidTr="009074E2">
        <w:tc>
          <w:tcPr>
            <w:tcW w:w="1408" w:type="dxa"/>
            <w:shd w:val="clear" w:color="auto" w:fill="FFFFB9"/>
          </w:tcPr>
          <w:p w:rsidR="00F66F31" w:rsidRPr="003A4FD1" w:rsidRDefault="00F66F31" w:rsidP="009074E2">
            <w:pPr>
              <w:jc w:val="center"/>
            </w:pPr>
            <w:r w:rsidRPr="003A4FD1">
              <w:t>6.1.4.D.20</w:t>
            </w:r>
          </w:p>
        </w:tc>
        <w:tc>
          <w:tcPr>
            <w:tcW w:w="8242" w:type="dxa"/>
            <w:gridSpan w:val="3"/>
            <w:shd w:val="clear" w:color="auto" w:fill="FFFFB9"/>
          </w:tcPr>
          <w:p w:rsidR="00F66F31" w:rsidRPr="003A4FD1" w:rsidRDefault="00F66F31" w:rsidP="009074E2">
            <w:r w:rsidRPr="003A4FD1">
              <w:t>Describe why it is important to understand the perspectives of other cultures in an interconnected world.</w:t>
            </w:r>
          </w:p>
        </w:tc>
      </w:tr>
      <w:tr w:rsidR="0065390F" w:rsidRPr="00996485" w:rsidTr="009074E2">
        <w:tc>
          <w:tcPr>
            <w:tcW w:w="1408" w:type="dxa"/>
            <w:shd w:val="clear" w:color="auto" w:fill="FFFFB9"/>
          </w:tcPr>
          <w:p w:rsidR="0065390F" w:rsidRPr="003A4FD1" w:rsidRDefault="0065390F" w:rsidP="009074E2">
            <w:pPr>
              <w:jc w:val="center"/>
            </w:pPr>
            <w:r w:rsidRPr="003A4FD1">
              <w:t>6.1.4.A.10</w:t>
            </w:r>
          </w:p>
        </w:tc>
        <w:tc>
          <w:tcPr>
            <w:tcW w:w="8242" w:type="dxa"/>
            <w:gridSpan w:val="3"/>
            <w:shd w:val="clear" w:color="auto" w:fill="FFFFB9"/>
          </w:tcPr>
          <w:p w:rsidR="0065390F" w:rsidRPr="003A4FD1" w:rsidRDefault="0065390F" w:rsidP="009074E2">
            <w:r w:rsidRPr="003A4FD1">
              <w:t xml:space="preserve">Describe how the actions of Dr. Martin Luther King, Jr., and other civil rights leaders served as catalysts for social change and inspired social activism in subsequent generations. </w:t>
            </w:r>
          </w:p>
        </w:tc>
      </w:tr>
      <w:tr w:rsidR="0065390F" w:rsidRPr="004A7350" w:rsidTr="009074E2">
        <w:tc>
          <w:tcPr>
            <w:tcW w:w="4733" w:type="dxa"/>
            <w:gridSpan w:val="3"/>
            <w:shd w:val="clear" w:color="auto" w:fill="FFFFB9"/>
          </w:tcPr>
          <w:p w:rsidR="0065390F" w:rsidRDefault="0065390F" w:rsidP="009074E2">
            <w:pPr>
              <w:spacing w:before="40" w:after="40"/>
              <w:rPr>
                <w:b/>
                <w:szCs w:val="28"/>
              </w:rPr>
            </w:pPr>
            <w:r w:rsidRPr="004A7350">
              <w:rPr>
                <w:b/>
                <w:sz w:val="22"/>
                <w:szCs w:val="28"/>
              </w:rPr>
              <w:t>Unit Essential Questions</w:t>
            </w:r>
          </w:p>
          <w:p w:rsidR="008E50E4" w:rsidRDefault="000E2E5F" w:rsidP="008E50E4">
            <w:pPr>
              <w:pStyle w:val="ListParagraph"/>
              <w:numPr>
                <w:ilvl w:val="0"/>
                <w:numId w:val="6"/>
              </w:numPr>
              <w:spacing w:before="40" w:after="40"/>
              <w:rPr>
                <w:szCs w:val="28"/>
              </w:rPr>
            </w:pPr>
            <w:r>
              <w:rPr>
                <w:sz w:val="22"/>
                <w:szCs w:val="28"/>
              </w:rPr>
              <w:t>Can you describe some</w:t>
            </w:r>
            <w:r w:rsidR="008E50E4">
              <w:rPr>
                <w:sz w:val="22"/>
                <w:szCs w:val="28"/>
              </w:rPr>
              <w:t xml:space="preserve"> historical key events we celebrate in our country</w:t>
            </w:r>
            <w:r>
              <w:rPr>
                <w:sz w:val="22"/>
                <w:szCs w:val="28"/>
              </w:rPr>
              <w:t xml:space="preserve"> and how we celebrate them</w:t>
            </w:r>
            <w:r w:rsidR="008E50E4">
              <w:rPr>
                <w:sz w:val="22"/>
                <w:szCs w:val="28"/>
              </w:rPr>
              <w:t>?</w:t>
            </w:r>
          </w:p>
          <w:p w:rsidR="008E50E4" w:rsidRDefault="008E50E4" w:rsidP="008E50E4">
            <w:pPr>
              <w:pStyle w:val="ListParagraph"/>
              <w:numPr>
                <w:ilvl w:val="0"/>
                <w:numId w:val="6"/>
              </w:numPr>
              <w:spacing w:before="40" w:after="40"/>
              <w:rPr>
                <w:szCs w:val="28"/>
              </w:rPr>
            </w:pPr>
            <w:r>
              <w:rPr>
                <w:sz w:val="22"/>
                <w:szCs w:val="28"/>
              </w:rPr>
              <w:t>Who are some popular historical figures we remember and celebrate?</w:t>
            </w:r>
          </w:p>
          <w:p w:rsidR="008E50E4" w:rsidRDefault="008E50E4" w:rsidP="008E50E4">
            <w:pPr>
              <w:pStyle w:val="ListParagraph"/>
              <w:numPr>
                <w:ilvl w:val="0"/>
                <w:numId w:val="6"/>
              </w:numPr>
              <w:spacing w:before="40" w:after="40"/>
              <w:rPr>
                <w:szCs w:val="28"/>
              </w:rPr>
            </w:pPr>
            <w:r>
              <w:rPr>
                <w:sz w:val="22"/>
                <w:szCs w:val="28"/>
              </w:rPr>
              <w:t>How does celebrating events and individuals help us understand the past?</w:t>
            </w:r>
          </w:p>
          <w:p w:rsidR="008E50E4" w:rsidRDefault="006571EE" w:rsidP="008E50E4">
            <w:pPr>
              <w:pStyle w:val="ListParagraph"/>
              <w:numPr>
                <w:ilvl w:val="0"/>
                <w:numId w:val="6"/>
              </w:numPr>
              <w:spacing w:before="40" w:after="40"/>
              <w:rPr>
                <w:szCs w:val="28"/>
              </w:rPr>
            </w:pPr>
            <w:r>
              <w:rPr>
                <w:sz w:val="22"/>
                <w:szCs w:val="28"/>
              </w:rPr>
              <w:t>How and why does remembering, understanding, and celebrating historical people and events help us feel connected?</w:t>
            </w:r>
          </w:p>
          <w:p w:rsidR="006571EE" w:rsidRDefault="0072586C" w:rsidP="008E50E4">
            <w:pPr>
              <w:pStyle w:val="ListParagraph"/>
              <w:numPr>
                <w:ilvl w:val="0"/>
                <w:numId w:val="6"/>
              </w:numPr>
              <w:spacing w:before="40" w:after="40"/>
              <w:rPr>
                <w:szCs w:val="28"/>
              </w:rPr>
            </w:pPr>
            <w:r>
              <w:rPr>
                <w:sz w:val="22"/>
                <w:szCs w:val="28"/>
              </w:rPr>
              <w:lastRenderedPageBreak/>
              <w:t>What c</w:t>
            </w:r>
            <w:r w:rsidR="006571EE">
              <w:rPr>
                <w:sz w:val="22"/>
                <w:szCs w:val="28"/>
              </w:rPr>
              <w:t>an we learn from listening to each other share?</w:t>
            </w:r>
          </w:p>
          <w:p w:rsidR="006571EE" w:rsidRDefault="0072586C" w:rsidP="008E50E4">
            <w:pPr>
              <w:pStyle w:val="ListParagraph"/>
              <w:numPr>
                <w:ilvl w:val="0"/>
                <w:numId w:val="6"/>
              </w:numPr>
              <w:spacing w:before="40" w:after="40"/>
              <w:rPr>
                <w:szCs w:val="28"/>
              </w:rPr>
            </w:pPr>
            <w:r>
              <w:rPr>
                <w:sz w:val="22"/>
                <w:szCs w:val="28"/>
              </w:rPr>
              <w:t>Why are holidays and traditions an important part of us, our families, and our communities?</w:t>
            </w:r>
          </w:p>
          <w:p w:rsidR="0072586C" w:rsidRDefault="0072586C" w:rsidP="008E50E4">
            <w:pPr>
              <w:pStyle w:val="ListParagraph"/>
              <w:numPr>
                <w:ilvl w:val="0"/>
                <w:numId w:val="6"/>
              </w:numPr>
              <w:spacing w:before="40" w:after="40"/>
              <w:rPr>
                <w:szCs w:val="28"/>
              </w:rPr>
            </w:pPr>
            <w:r>
              <w:rPr>
                <w:sz w:val="22"/>
                <w:szCs w:val="28"/>
              </w:rPr>
              <w:t>What traditions and holidays do you and your family have?</w:t>
            </w:r>
          </w:p>
          <w:p w:rsidR="0072586C" w:rsidRPr="00E647D8" w:rsidRDefault="0072586C" w:rsidP="008E50E4">
            <w:pPr>
              <w:pStyle w:val="ListParagraph"/>
              <w:numPr>
                <w:ilvl w:val="0"/>
                <w:numId w:val="6"/>
              </w:numPr>
              <w:spacing w:before="40" w:after="40"/>
              <w:rPr>
                <w:szCs w:val="28"/>
              </w:rPr>
            </w:pPr>
            <w:r>
              <w:rPr>
                <w:sz w:val="22"/>
                <w:szCs w:val="28"/>
              </w:rPr>
              <w:t>Does everyone think the same about everything? Why or why not? Is this helpful?</w:t>
            </w:r>
          </w:p>
          <w:p w:rsidR="00E647D8" w:rsidRPr="007A256A" w:rsidRDefault="00E647D8" w:rsidP="008E50E4">
            <w:pPr>
              <w:pStyle w:val="ListParagraph"/>
              <w:numPr>
                <w:ilvl w:val="0"/>
                <w:numId w:val="6"/>
              </w:numPr>
              <w:spacing w:before="40" w:after="40"/>
              <w:rPr>
                <w:szCs w:val="28"/>
              </w:rPr>
            </w:pPr>
            <w:r>
              <w:rPr>
                <w:sz w:val="22"/>
                <w:szCs w:val="28"/>
              </w:rPr>
              <w:t>Can you act out or illustrate some symbols of the USA?</w:t>
            </w:r>
          </w:p>
          <w:p w:rsidR="007A256A" w:rsidRPr="007A256A" w:rsidRDefault="007A256A" w:rsidP="008E50E4">
            <w:pPr>
              <w:pStyle w:val="ListParagraph"/>
              <w:numPr>
                <w:ilvl w:val="0"/>
                <w:numId w:val="6"/>
              </w:numPr>
              <w:spacing w:before="40" w:after="40"/>
              <w:rPr>
                <w:szCs w:val="28"/>
              </w:rPr>
            </w:pPr>
            <w:r>
              <w:rPr>
                <w:sz w:val="22"/>
                <w:szCs w:val="28"/>
              </w:rPr>
              <w:t xml:space="preserve">Do you think it is important to have a tradition and common value of taking care of our world and what are some things you can do? </w:t>
            </w:r>
          </w:p>
          <w:p w:rsidR="007A256A" w:rsidRDefault="007A256A" w:rsidP="007A256A">
            <w:pPr>
              <w:pStyle w:val="ListParagraph"/>
              <w:spacing w:before="40" w:after="40"/>
              <w:ind w:left="360"/>
              <w:rPr>
                <w:szCs w:val="28"/>
              </w:rPr>
            </w:pPr>
            <w:r>
              <w:rPr>
                <w:sz w:val="22"/>
                <w:szCs w:val="28"/>
              </w:rPr>
              <w:t>(reduce, reuse, recycle)</w:t>
            </w:r>
          </w:p>
          <w:p w:rsidR="00E647D8" w:rsidRPr="008E50E4" w:rsidRDefault="00E647D8" w:rsidP="007A256A">
            <w:pPr>
              <w:pStyle w:val="ListParagraph"/>
              <w:spacing w:before="40" w:after="40"/>
              <w:ind w:left="360"/>
              <w:rPr>
                <w:szCs w:val="28"/>
              </w:rPr>
            </w:pPr>
          </w:p>
          <w:p w:rsidR="008E50E4" w:rsidRPr="008E50E4" w:rsidRDefault="000C5159" w:rsidP="008E50E4">
            <w:pPr>
              <w:spacing w:before="40" w:after="40"/>
              <w:rPr>
                <w:b/>
                <w:szCs w:val="28"/>
              </w:rPr>
            </w:pPr>
            <w:r>
              <w:rPr>
                <w:b/>
                <w:sz w:val="22"/>
                <w:szCs w:val="28"/>
              </w:rPr>
              <w:t xml:space="preserve"> </w:t>
            </w:r>
          </w:p>
        </w:tc>
        <w:tc>
          <w:tcPr>
            <w:tcW w:w="4917" w:type="dxa"/>
            <w:shd w:val="clear" w:color="auto" w:fill="FFFFB9"/>
          </w:tcPr>
          <w:p w:rsidR="0065390F" w:rsidRPr="004A7350" w:rsidRDefault="0065390F" w:rsidP="009074E2">
            <w:pPr>
              <w:spacing w:before="40" w:after="40"/>
              <w:rPr>
                <w:b/>
                <w:szCs w:val="28"/>
              </w:rPr>
            </w:pPr>
            <w:r w:rsidRPr="004A7350">
              <w:rPr>
                <w:b/>
                <w:sz w:val="22"/>
                <w:szCs w:val="28"/>
              </w:rPr>
              <w:lastRenderedPageBreak/>
              <w:t>Unit Enduring Understandings</w:t>
            </w:r>
          </w:p>
          <w:p w:rsidR="008C7EEE" w:rsidRDefault="007A256A" w:rsidP="00882A45">
            <w:pPr>
              <w:numPr>
                <w:ilvl w:val="0"/>
                <w:numId w:val="3"/>
              </w:numPr>
              <w:spacing w:before="40" w:after="40"/>
              <w:rPr>
                <w:szCs w:val="28"/>
              </w:rPr>
            </w:pPr>
            <w:r>
              <w:rPr>
                <w:szCs w:val="28"/>
              </w:rPr>
              <w:t xml:space="preserve">Some </w:t>
            </w:r>
            <w:r w:rsidR="008C7EEE">
              <w:rPr>
                <w:szCs w:val="28"/>
              </w:rPr>
              <w:t xml:space="preserve">important events </w:t>
            </w:r>
            <w:r>
              <w:rPr>
                <w:szCs w:val="28"/>
              </w:rPr>
              <w:t>we celebrate in our nation’s history are: 4</w:t>
            </w:r>
            <w:r w:rsidRPr="007A256A">
              <w:rPr>
                <w:szCs w:val="28"/>
                <w:vertAlign w:val="superscript"/>
              </w:rPr>
              <w:t>th</w:t>
            </w:r>
            <w:r>
              <w:rPr>
                <w:szCs w:val="28"/>
              </w:rPr>
              <w:t xml:space="preserve"> of July (our country’s birthday), Thanksgiving, Presidents’ Day, </w:t>
            </w:r>
            <w:r w:rsidR="00E647D8">
              <w:rPr>
                <w:szCs w:val="28"/>
              </w:rPr>
              <w:t>and Dr. Martin Luther King Day</w:t>
            </w:r>
          </w:p>
          <w:p w:rsidR="00A61D57" w:rsidRDefault="00A61D57" w:rsidP="00A61D57">
            <w:pPr>
              <w:numPr>
                <w:ilvl w:val="0"/>
                <w:numId w:val="3"/>
              </w:numPr>
              <w:spacing w:before="40" w:after="40"/>
              <w:rPr>
                <w:szCs w:val="28"/>
              </w:rPr>
            </w:pPr>
            <w:r w:rsidRPr="00A61D57">
              <w:rPr>
                <w:szCs w:val="28"/>
              </w:rPr>
              <w:t>Popular historical figures and key events are remembered when we celebrate some holidays</w:t>
            </w:r>
          </w:p>
          <w:p w:rsidR="00A61D57" w:rsidRPr="00A61D57" w:rsidRDefault="00A61D57" w:rsidP="00A61D57">
            <w:pPr>
              <w:numPr>
                <w:ilvl w:val="0"/>
                <w:numId w:val="3"/>
              </w:numPr>
              <w:spacing w:before="40" w:after="40"/>
              <w:rPr>
                <w:szCs w:val="28"/>
              </w:rPr>
            </w:pPr>
            <w:r w:rsidRPr="00A61D57">
              <w:rPr>
                <w:szCs w:val="28"/>
              </w:rPr>
              <w:t>Celebrating historical events and individuals help us understand the past</w:t>
            </w:r>
          </w:p>
          <w:p w:rsidR="008C7EEE" w:rsidRDefault="008E08B5" w:rsidP="00882A45">
            <w:pPr>
              <w:numPr>
                <w:ilvl w:val="0"/>
                <w:numId w:val="3"/>
              </w:numPr>
              <w:spacing w:before="40" w:after="40"/>
              <w:rPr>
                <w:szCs w:val="28"/>
              </w:rPr>
            </w:pPr>
            <w:r>
              <w:rPr>
                <w:szCs w:val="28"/>
              </w:rPr>
              <w:t xml:space="preserve">Remembering, understanding, and celebrating </w:t>
            </w:r>
            <w:r>
              <w:rPr>
                <w:szCs w:val="28"/>
              </w:rPr>
              <w:lastRenderedPageBreak/>
              <w:t>historical people and events can help p</w:t>
            </w:r>
            <w:r w:rsidR="009B58A5">
              <w:rPr>
                <w:szCs w:val="28"/>
              </w:rPr>
              <w:t>eople</w:t>
            </w:r>
            <w:r>
              <w:rPr>
                <w:szCs w:val="28"/>
              </w:rPr>
              <w:t xml:space="preserve"> with different backgrounds feel connected</w:t>
            </w:r>
          </w:p>
          <w:p w:rsidR="009B58A5" w:rsidRDefault="006571EE" w:rsidP="00882A45">
            <w:pPr>
              <w:numPr>
                <w:ilvl w:val="0"/>
                <w:numId w:val="3"/>
              </w:numPr>
              <w:spacing w:before="40" w:after="40"/>
              <w:rPr>
                <w:szCs w:val="28"/>
              </w:rPr>
            </w:pPr>
            <w:r>
              <w:rPr>
                <w:szCs w:val="28"/>
              </w:rPr>
              <w:t xml:space="preserve">An important source for </w:t>
            </w:r>
            <w:r w:rsidR="008E08B5">
              <w:rPr>
                <w:szCs w:val="28"/>
              </w:rPr>
              <w:t>gather</w:t>
            </w:r>
            <w:r>
              <w:rPr>
                <w:szCs w:val="28"/>
              </w:rPr>
              <w:t xml:space="preserve">ing information is other people, as we </w:t>
            </w:r>
            <w:r w:rsidR="009B58A5">
              <w:rPr>
                <w:szCs w:val="28"/>
              </w:rPr>
              <w:t>share</w:t>
            </w:r>
            <w:r>
              <w:rPr>
                <w:szCs w:val="28"/>
              </w:rPr>
              <w:t xml:space="preserve"> and listen stories </w:t>
            </w:r>
            <w:r w:rsidR="00A52408">
              <w:rPr>
                <w:szCs w:val="28"/>
              </w:rPr>
              <w:t>about ourselves</w:t>
            </w:r>
            <w:r>
              <w:rPr>
                <w:szCs w:val="28"/>
              </w:rPr>
              <w:t xml:space="preserve">, </w:t>
            </w:r>
            <w:r w:rsidR="00A52408">
              <w:rPr>
                <w:szCs w:val="28"/>
              </w:rPr>
              <w:t xml:space="preserve">each other, </w:t>
            </w:r>
            <w:r w:rsidR="009B58A5">
              <w:rPr>
                <w:szCs w:val="28"/>
              </w:rPr>
              <w:t>and our famil</w:t>
            </w:r>
            <w:r w:rsidR="00A52408">
              <w:rPr>
                <w:szCs w:val="28"/>
              </w:rPr>
              <w:t>ies</w:t>
            </w:r>
          </w:p>
          <w:p w:rsidR="008C7EEE" w:rsidRDefault="009214FB" w:rsidP="00FC214B">
            <w:pPr>
              <w:numPr>
                <w:ilvl w:val="0"/>
                <w:numId w:val="3"/>
              </w:numPr>
              <w:spacing w:before="40" w:after="40"/>
              <w:rPr>
                <w:szCs w:val="28"/>
              </w:rPr>
            </w:pPr>
            <w:r>
              <w:rPr>
                <w:szCs w:val="28"/>
              </w:rPr>
              <w:t xml:space="preserve">Holidays </w:t>
            </w:r>
            <w:r w:rsidR="003A207C">
              <w:rPr>
                <w:szCs w:val="28"/>
              </w:rPr>
              <w:t xml:space="preserve">and traditions </w:t>
            </w:r>
            <w:r>
              <w:rPr>
                <w:szCs w:val="28"/>
              </w:rPr>
              <w:t xml:space="preserve">are an important part of our culture </w:t>
            </w:r>
          </w:p>
          <w:p w:rsidR="009214FB" w:rsidRDefault="008C7EEE" w:rsidP="00FC214B">
            <w:pPr>
              <w:numPr>
                <w:ilvl w:val="0"/>
                <w:numId w:val="3"/>
              </w:numPr>
              <w:spacing w:before="40" w:after="40"/>
              <w:rPr>
                <w:szCs w:val="28"/>
              </w:rPr>
            </w:pPr>
            <w:r>
              <w:rPr>
                <w:szCs w:val="28"/>
              </w:rPr>
              <w:t>Families</w:t>
            </w:r>
            <w:r w:rsidR="003A207C">
              <w:rPr>
                <w:szCs w:val="28"/>
              </w:rPr>
              <w:t xml:space="preserve"> enjoy</w:t>
            </w:r>
            <w:r w:rsidR="009214FB">
              <w:rPr>
                <w:szCs w:val="28"/>
              </w:rPr>
              <w:t xml:space="preserve"> their own traditions for different holidays</w:t>
            </w:r>
          </w:p>
          <w:p w:rsidR="004A3929" w:rsidRDefault="004A3929" w:rsidP="00FC214B">
            <w:pPr>
              <w:numPr>
                <w:ilvl w:val="0"/>
                <w:numId w:val="3"/>
              </w:numPr>
              <w:spacing w:before="40" w:after="40"/>
              <w:rPr>
                <w:szCs w:val="28"/>
              </w:rPr>
            </w:pPr>
            <w:r>
              <w:rPr>
                <w:szCs w:val="28"/>
              </w:rPr>
              <w:t>We all have individual ideas</w:t>
            </w:r>
            <w:r w:rsidR="004F2A2D">
              <w:rPr>
                <w:szCs w:val="28"/>
              </w:rPr>
              <w:t xml:space="preserve"> and points of view </w:t>
            </w:r>
          </w:p>
          <w:p w:rsidR="00E647D8" w:rsidRPr="009214FB" w:rsidRDefault="00E647D8" w:rsidP="00FC214B">
            <w:pPr>
              <w:numPr>
                <w:ilvl w:val="0"/>
                <w:numId w:val="3"/>
              </w:numPr>
              <w:spacing w:before="40" w:after="40"/>
              <w:rPr>
                <w:szCs w:val="28"/>
              </w:rPr>
            </w:pPr>
            <w:r>
              <w:rPr>
                <w:szCs w:val="28"/>
              </w:rPr>
              <w:t>Our country has national symbols</w:t>
            </w:r>
          </w:p>
        </w:tc>
      </w:tr>
      <w:tr w:rsidR="0065390F" w:rsidRPr="00996485" w:rsidTr="009074E2">
        <w:tc>
          <w:tcPr>
            <w:tcW w:w="9650" w:type="dxa"/>
            <w:gridSpan w:val="4"/>
            <w:shd w:val="clear" w:color="auto" w:fill="FFFFB9"/>
          </w:tcPr>
          <w:p w:rsidR="0065390F" w:rsidRPr="00126F5E" w:rsidRDefault="0065390F" w:rsidP="009074E2">
            <w:pPr>
              <w:rPr>
                <w:b/>
                <w:szCs w:val="28"/>
              </w:rPr>
            </w:pPr>
            <w:r>
              <w:rPr>
                <w:b/>
                <w:sz w:val="22"/>
                <w:szCs w:val="28"/>
              </w:rPr>
              <w:lastRenderedPageBreak/>
              <w:t>Unit Learning Targets</w:t>
            </w:r>
          </w:p>
          <w:p w:rsidR="0065390F" w:rsidRDefault="0065390F" w:rsidP="009074E2">
            <w:pPr>
              <w:rPr>
                <w:i/>
              </w:rPr>
            </w:pPr>
            <w:r>
              <w:rPr>
                <w:i/>
                <w:sz w:val="22"/>
                <w:szCs w:val="22"/>
              </w:rPr>
              <w:t>S</w:t>
            </w:r>
            <w:r w:rsidRPr="005B4218">
              <w:rPr>
                <w:i/>
                <w:sz w:val="22"/>
                <w:szCs w:val="22"/>
              </w:rPr>
              <w:t xml:space="preserve">tudents will </w:t>
            </w:r>
            <w:r>
              <w:rPr>
                <w:i/>
                <w:sz w:val="22"/>
                <w:szCs w:val="22"/>
              </w:rPr>
              <w:t>...</w:t>
            </w:r>
          </w:p>
          <w:p w:rsidR="001952D1" w:rsidRPr="005B4218" w:rsidRDefault="001952D1" w:rsidP="009074E2">
            <w:pPr>
              <w:rPr>
                <w:i/>
              </w:rPr>
            </w:pPr>
          </w:p>
          <w:p w:rsidR="0065390F" w:rsidRDefault="001952D1" w:rsidP="009074E2">
            <w:pPr>
              <w:numPr>
                <w:ilvl w:val="0"/>
                <w:numId w:val="2"/>
              </w:numPr>
              <w:spacing w:before="40" w:after="40"/>
            </w:pPr>
            <w:r>
              <w:t>Identify important historical events</w:t>
            </w:r>
            <w:r w:rsidR="00E647D8">
              <w:t xml:space="preserve"> (e.g. First Thanksgiving)</w:t>
            </w:r>
          </w:p>
          <w:p w:rsidR="004065AC" w:rsidRDefault="004065AC" w:rsidP="004065AC">
            <w:pPr>
              <w:numPr>
                <w:ilvl w:val="0"/>
                <w:numId w:val="2"/>
              </w:numPr>
              <w:spacing w:before="40" w:after="40"/>
            </w:pPr>
            <w:r>
              <w:t>Participate in discussing p</w:t>
            </w:r>
            <w:r w:rsidRPr="004065AC">
              <w:t>opular historical figures</w:t>
            </w:r>
            <w:r w:rsidR="00E647D8">
              <w:t xml:space="preserve"> (e.g. Dr. Martin Luther King, George Washington)</w:t>
            </w:r>
          </w:p>
          <w:p w:rsidR="001952D1" w:rsidRDefault="001952D1" w:rsidP="009074E2">
            <w:pPr>
              <w:numPr>
                <w:ilvl w:val="0"/>
                <w:numId w:val="2"/>
              </w:numPr>
              <w:spacing w:before="40" w:after="40"/>
            </w:pPr>
            <w:r>
              <w:t>Share information about traditions and holidays in their own families</w:t>
            </w:r>
            <w:r w:rsidR="00E647D8">
              <w:t xml:space="preserve"> (e.g. birthdays, Thanksgiving)</w:t>
            </w:r>
          </w:p>
          <w:p w:rsidR="001952D1" w:rsidRDefault="001952D1" w:rsidP="009074E2">
            <w:pPr>
              <w:numPr>
                <w:ilvl w:val="0"/>
                <w:numId w:val="2"/>
              </w:numPr>
              <w:spacing w:before="40" w:after="40"/>
            </w:pPr>
            <w:r>
              <w:t>Listen to others’ points of view</w:t>
            </w:r>
          </w:p>
          <w:p w:rsidR="001952D1" w:rsidRDefault="001952D1" w:rsidP="009074E2">
            <w:pPr>
              <w:numPr>
                <w:ilvl w:val="0"/>
                <w:numId w:val="2"/>
              </w:numPr>
              <w:spacing w:before="40" w:after="40"/>
            </w:pPr>
            <w:r>
              <w:t>Share their own point of view</w:t>
            </w:r>
          </w:p>
          <w:p w:rsidR="001952D1" w:rsidRDefault="001952D1" w:rsidP="009074E2">
            <w:pPr>
              <w:numPr>
                <w:ilvl w:val="0"/>
                <w:numId w:val="2"/>
              </w:numPr>
              <w:spacing w:before="40" w:after="40"/>
            </w:pPr>
            <w:r>
              <w:t>Describe traditions associated with different holidays</w:t>
            </w:r>
            <w:r w:rsidR="00E647D8">
              <w:t xml:space="preserve"> (Thanksgiving traditions, 4</w:t>
            </w:r>
            <w:r w:rsidR="00E647D8" w:rsidRPr="00E647D8">
              <w:rPr>
                <w:vertAlign w:val="superscript"/>
              </w:rPr>
              <w:t>th</w:t>
            </w:r>
            <w:r w:rsidR="00E647D8">
              <w:t xml:space="preserve"> of July traditions)</w:t>
            </w:r>
          </w:p>
          <w:p w:rsidR="001952D1" w:rsidRDefault="00E647D8" w:rsidP="009074E2">
            <w:pPr>
              <w:numPr>
                <w:ilvl w:val="0"/>
                <w:numId w:val="2"/>
              </w:numPr>
              <w:spacing w:before="40" w:after="40"/>
            </w:pPr>
            <w:r>
              <w:t>Recognize some symbols of the USA (e.g. our flag, bald eagle, Statue of Liberty, Liberty bell)</w:t>
            </w:r>
          </w:p>
          <w:p w:rsidR="0065390F" w:rsidRDefault="00FB647C" w:rsidP="009074E2">
            <w:pPr>
              <w:numPr>
                <w:ilvl w:val="0"/>
                <w:numId w:val="2"/>
              </w:numPr>
              <w:spacing w:before="40" w:after="40"/>
            </w:pPr>
            <w:r>
              <w:t>Compare traditions past and present (e.g. Thanksgiving, birthday celebrations)</w:t>
            </w:r>
          </w:p>
          <w:p w:rsidR="006C0C08" w:rsidRDefault="006C0C08" w:rsidP="009074E2">
            <w:pPr>
              <w:numPr>
                <w:ilvl w:val="0"/>
                <w:numId w:val="2"/>
              </w:numPr>
              <w:spacing w:before="40" w:after="40"/>
            </w:pPr>
            <w:r>
              <w:t>Learn and recite The Pledge of Allegiance (following state, district, or school guidelines on having students do this)</w:t>
            </w:r>
          </w:p>
          <w:p w:rsidR="006A0315" w:rsidRDefault="006A0315" w:rsidP="009074E2">
            <w:pPr>
              <w:numPr>
                <w:ilvl w:val="0"/>
                <w:numId w:val="2"/>
              </w:numPr>
              <w:spacing w:before="40" w:after="40"/>
            </w:pPr>
            <w:r>
              <w:t>Discover how making new friends was important to the Pilgrims</w:t>
            </w:r>
          </w:p>
          <w:p w:rsidR="006A0315" w:rsidRPr="00126F5E" w:rsidRDefault="006A0315" w:rsidP="009074E2">
            <w:pPr>
              <w:numPr>
                <w:ilvl w:val="0"/>
                <w:numId w:val="2"/>
              </w:numPr>
              <w:spacing w:before="40" w:after="40"/>
            </w:pPr>
            <w:r>
              <w:t>Recognize how Dr. Martin Luther King helped people share their neighborhoods</w:t>
            </w:r>
          </w:p>
        </w:tc>
      </w:tr>
      <w:tr w:rsidR="0065390F" w:rsidRPr="000B01E7" w:rsidTr="009074E2">
        <w:tc>
          <w:tcPr>
            <w:tcW w:w="9650" w:type="dxa"/>
            <w:gridSpan w:val="4"/>
            <w:tcBorders>
              <w:bottom w:val="single" w:sz="4" w:space="0" w:color="000000"/>
            </w:tcBorders>
            <w:shd w:val="clear" w:color="auto" w:fill="365F91"/>
          </w:tcPr>
          <w:p w:rsidR="0065390F" w:rsidRPr="000B01E7" w:rsidRDefault="0065390F" w:rsidP="009074E2">
            <w:pPr>
              <w:jc w:val="center"/>
              <w:rPr>
                <w:rFonts w:ascii="Calibri" w:hAnsi="Calibri"/>
                <w:b/>
                <w:color w:val="FFFFFF"/>
                <w:szCs w:val="28"/>
              </w:rPr>
            </w:pPr>
            <w:r w:rsidRPr="000B01E7">
              <w:rPr>
                <w:rFonts w:ascii="Calibri" w:hAnsi="Calibri"/>
                <w:b/>
                <w:color w:val="FFFFFF"/>
                <w:szCs w:val="28"/>
              </w:rPr>
              <w:t>Evidence of Learning</w:t>
            </w:r>
          </w:p>
        </w:tc>
      </w:tr>
      <w:tr w:rsidR="0065390F" w:rsidRPr="00EC00D1" w:rsidTr="009074E2">
        <w:tc>
          <w:tcPr>
            <w:tcW w:w="9650" w:type="dxa"/>
            <w:gridSpan w:val="4"/>
            <w:tcBorders>
              <w:bottom w:val="nil"/>
            </w:tcBorders>
            <w:shd w:val="clear" w:color="auto" w:fill="FFFFB9"/>
          </w:tcPr>
          <w:p w:rsidR="0065390F" w:rsidRPr="00EC00D1" w:rsidRDefault="0065390F" w:rsidP="009074E2">
            <w:pPr>
              <w:spacing w:before="40" w:after="40"/>
            </w:pPr>
          </w:p>
        </w:tc>
      </w:tr>
      <w:tr w:rsidR="0065390F" w:rsidRPr="00EC00D1" w:rsidTr="009074E2">
        <w:tc>
          <w:tcPr>
            <w:tcW w:w="9650" w:type="dxa"/>
            <w:gridSpan w:val="4"/>
            <w:tcBorders>
              <w:top w:val="nil"/>
              <w:bottom w:val="nil"/>
            </w:tcBorders>
            <w:shd w:val="clear" w:color="auto" w:fill="FFFFB9"/>
          </w:tcPr>
          <w:p w:rsidR="0065390F" w:rsidRDefault="0065390F" w:rsidP="009074E2">
            <w:pPr>
              <w:spacing w:before="40" w:after="40"/>
              <w:rPr>
                <w:b/>
              </w:rPr>
            </w:pPr>
            <w:r>
              <w:rPr>
                <w:b/>
                <w:sz w:val="22"/>
              </w:rPr>
              <w:t>Equipment/Materials needed:</w:t>
            </w:r>
          </w:p>
          <w:p w:rsidR="000F19EF" w:rsidRDefault="000F19EF" w:rsidP="009074E2">
            <w:pPr>
              <w:spacing w:before="40" w:after="40"/>
              <w:rPr>
                <w:b/>
              </w:rPr>
            </w:pPr>
          </w:p>
          <w:p w:rsidR="000F19EF" w:rsidRPr="009E76B0" w:rsidRDefault="000F19EF" w:rsidP="000F19EF">
            <w:pPr>
              <w:pStyle w:val="ListParagraph"/>
              <w:numPr>
                <w:ilvl w:val="0"/>
                <w:numId w:val="7"/>
              </w:numPr>
              <w:spacing w:before="40" w:after="40"/>
            </w:pPr>
            <w:r w:rsidRPr="009E76B0">
              <w:t>TCI teacher subscription</w:t>
            </w:r>
          </w:p>
          <w:p w:rsidR="000F19EF" w:rsidRPr="009E76B0" w:rsidRDefault="000F19EF" w:rsidP="000F19EF">
            <w:pPr>
              <w:pStyle w:val="ListParagraph"/>
              <w:numPr>
                <w:ilvl w:val="0"/>
                <w:numId w:val="7"/>
              </w:numPr>
              <w:spacing w:before="40" w:after="40"/>
            </w:pPr>
            <w:r w:rsidRPr="009E76B0">
              <w:t>TCI interactive student notebook/text book</w:t>
            </w:r>
          </w:p>
          <w:p w:rsidR="000F19EF" w:rsidRPr="009E76B0" w:rsidRDefault="000F19EF" w:rsidP="000F19EF">
            <w:pPr>
              <w:pStyle w:val="ListParagraph"/>
              <w:numPr>
                <w:ilvl w:val="0"/>
                <w:numId w:val="7"/>
              </w:numPr>
              <w:spacing w:before="40" w:after="40"/>
            </w:pPr>
            <w:r w:rsidRPr="009E76B0">
              <w:t>Projector</w:t>
            </w:r>
          </w:p>
          <w:p w:rsidR="0065390F" w:rsidRDefault="0065390F" w:rsidP="009074E2">
            <w:pPr>
              <w:spacing w:before="40" w:after="40"/>
              <w:rPr>
                <w:b/>
              </w:rPr>
            </w:pPr>
          </w:p>
          <w:p w:rsidR="0065390F" w:rsidRPr="00EC00D1" w:rsidRDefault="0065390F" w:rsidP="009074E2">
            <w:pPr>
              <w:spacing w:before="40" w:after="40"/>
              <w:rPr>
                <w:b/>
                <w:szCs w:val="28"/>
              </w:rPr>
            </w:pPr>
          </w:p>
        </w:tc>
      </w:tr>
      <w:tr w:rsidR="0065390F" w:rsidRPr="00EC00D1" w:rsidTr="009074E2">
        <w:tc>
          <w:tcPr>
            <w:tcW w:w="9650" w:type="dxa"/>
            <w:gridSpan w:val="4"/>
            <w:tcBorders>
              <w:top w:val="nil"/>
              <w:bottom w:val="single" w:sz="4" w:space="0" w:color="auto"/>
            </w:tcBorders>
            <w:shd w:val="clear" w:color="auto" w:fill="FFFFB9"/>
          </w:tcPr>
          <w:p w:rsidR="00F13912" w:rsidRPr="00E53C94" w:rsidRDefault="00F13912" w:rsidP="00F13912">
            <w:pPr>
              <w:spacing w:before="40" w:after="40"/>
              <w:rPr>
                <w:b/>
              </w:rPr>
            </w:pPr>
            <w:r w:rsidRPr="00E53C94">
              <w:rPr>
                <w:b/>
              </w:rPr>
              <w:lastRenderedPageBreak/>
              <w:t>Teacher Resources:</w:t>
            </w:r>
          </w:p>
          <w:p w:rsidR="00F13912" w:rsidRPr="00443232" w:rsidRDefault="00F13912" w:rsidP="00F13912">
            <w:pPr>
              <w:spacing w:before="40" w:after="40"/>
              <w:rPr>
                <w:i/>
              </w:rPr>
            </w:pPr>
            <w:r w:rsidRPr="00E53C94">
              <w:rPr>
                <w:b/>
              </w:rPr>
              <w:t xml:space="preserve">TCI: </w:t>
            </w:r>
            <w:r w:rsidRPr="00443232">
              <w:rPr>
                <w:i/>
              </w:rPr>
              <w:t>Social Studies Alive: Me and My World</w:t>
            </w:r>
          </w:p>
          <w:p w:rsidR="008F2546" w:rsidRDefault="00C51878" w:rsidP="009074E2">
            <w:pPr>
              <w:spacing w:before="40" w:after="40"/>
              <w:rPr>
                <w:rStyle w:val="Hyperlink"/>
                <w:szCs w:val="28"/>
              </w:rPr>
            </w:pPr>
            <w:hyperlink r:id="rId9" w:history="1">
              <w:r w:rsidR="008F2546" w:rsidRPr="007112D9">
                <w:rPr>
                  <w:rStyle w:val="Hyperlink"/>
                  <w:szCs w:val="28"/>
                </w:rPr>
                <w:t>http://www.teachtci.com</w:t>
              </w:r>
            </w:hyperlink>
          </w:p>
          <w:p w:rsidR="008F2546" w:rsidRDefault="00206887" w:rsidP="009074E2">
            <w:pPr>
              <w:spacing w:before="40" w:after="40"/>
              <w:rPr>
                <w:b/>
                <w:szCs w:val="28"/>
              </w:rPr>
            </w:pPr>
            <w:r>
              <w:rPr>
                <w:b/>
                <w:szCs w:val="28"/>
              </w:rPr>
              <w:t>Lessons:</w:t>
            </w:r>
          </w:p>
          <w:p w:rsidR="002B3CB0" w:rsidRDefault="002B3CB0" w:rsidP="002B3CB0">
            <w:pPr>
              <w:spacing w:before="40" w:after="40"/>
              <w:rPr>
                <w:szCs w:val="28"/>
              </w:rPr>
            </w:pPr>
            <w:r>
              <w:rPr>
                <w:szCs w:val="28"/>
              </w:rPr>
              <w:t>1 - Who Am I?</w:t>
            </w:r>
            <w:r w:rsidR="008545D6">
              <w:rPr>
                <w:szCs w:val="28"/>
              </w:rPr>
              <w:t xml:space="preserve"> -- Reading Further</w:t>
            </w:r>
          </w:p>
          <w:p w:rsidR="002B3CB0" w:rsidRDefault="002B3CB0" w:rsidP="002B3CB0">
            <w:pPr>
              <w:spacing w:before="40" w:after="40"/>
              <w:rPr>
                <w:szCs w:val="28"/>
              </w:rPr>
            </w:pPr>
            <w:r>
              <w:rPr>
                <w:szCs w:val="28"/>
              </w:rPr>
              <w:t>2 - What is a Family?</w:t>
            </w:r>
            <w:r w:rsidR="008545D6">
              <w:rPr>
                <w:szCs w:val="28"/>
              </w:rPr>
              <w:t xml:space="preserve"> </w:t>
            </w:r>
            <w:r w:rsidR="008545D6" w:rsidRPr="008545D6">
              <w:rPr>
                <w:szCs w:val="28"/>
              </w:rPr>
              <w:t>-- Reading Further</w:t>
            </w:r>
          </w:p>
          <w:p w:rsidR="002B3CB0" w:rsidRDefault="002B3CB0" w:rsidP="009074E2">
            <w:pPr>
              <w:spacing w:before="40" w:after="40"/>
              <w:rPr>
                <w:szCs w:val="28"/>
              </w:rPr>
            </w:pPr>
            <w:r>
              <w:rPr>
                <w:szCs w:val="28"/>
              </w:rPr>
              <w:t>4 - How do I Make Friends?</w:t>
            </w:r>
            <w:r w:rsidR="008545D6" w:rsidRPr="008545D6">
              <w:rPr>
                <w:szCs w:val="28"/>
              </w:rPr>
              <w:t xml:space="preserve"> -- Reading Further</w:t>
            </w:r>
          </w:p>
          <w:p w:rsidR="002B3CB0" w:rsidRDefault="002B3CB0" w:rsidP="009074E2">
            <w:pPr>
              <w:spacing w:before="40" w:after="40"/>
              <w:rPr>
                <w:szCs w:val="28"/>
              </w:rPr>
            </w:pPr>
            <w:r>
              <w:rPr>
                <w:szCs w:val="28"/>
              </w:rPr>
              <w:t>7 - What is in My Neighborhood?</w:t>
            </w:r>
            <w:r w:rsidR="008545D6">
              <w:t xml:space="preserve"> </w:t>
            </w:r>
            <w:r w:rsidR="008545D6" w:rsidRPr="008545D6">
              <w:rPr>
                <w:szCs w:val="28"/>
              </w:rPr>
              <w:t>-- Reading Further</w:t>
            </w:r>
          </w:p>
          <w:p w:rsidR="002B3CB0" w:rsidRDefault="002B3CB0" w:rsidP="009074E2">
            <w:pPr>
              <w:spacing w:before="40" w:after="40"/>
              <w:rPr>
                <w:szCs w:val="28"/>
              </w:rPr>
            </w:pPr>
            <w:r>
              <w:rPr>
                <w:szCs w:val="28"/>
              </w:rPr>
              <w:t>8 - Where am I in the World?</w:t>
            </w:r>
            <w:r w:rsidR="008545D6">
              <w:t xml:space="preserve"> </w:t>
            </w:r>
            <w:r w:rsidR="008545D6" w:rsidRPr="008545D6">
              <w:rPr>
                <w:szCs w:val="28"/>
              </w:rPr>
              <w:t>-- Reading Further</w:t>
            </w:r>
          </w:p>
          <w:p w:rsidR="006A0315" w:rsidRDefault="008545D6" w:rsidP="009074E2">
            <w:pPr>
              <w:spacing w:before="40" w:after="40"/>
              <w:rPr>
                <w:szCs w:val="28"/>
              </w:rPr>
            </w:pPr>
            <w:r>
              <w:rPr>
                <w:szCs w:val="28"/>
              </w:rPr>
              <w:t xml:space="preserve">9 – How Do People Live Around the World? </w:t>
            </w:r>
            <w:r w:rsidRPr="008545D6">
              <w:rPr>
                <w:szCs w:val="28"/>
              </w:rPr>
              <w:t>-- Reading Further</w:t>
            </w:r>
          </w:p>
          <w:p w:rsidR="006A0315" w:rsidRDefault="006A0315" w:rsidP="009074E2">
            <w:pPr>
              <w:spacing w:before="40" w:after="40"/>
              <w:rPr>
                <w:szCs w:val="28"/>
              </w:rPr>
            </w:pPr>
            <w:r>
              <w:rPr>
                <w:szCs w:val="28"/>
              </w:rPr>
              <w:t>11- How Can I Help Take Care of the World?</w:t>
            </w:r>
          </w:p>
          <w:p w:rsidR="000E2E5F" w:rsidRDefault="000E2E5F" w:rsidP="009074E2">
            <w:pPr>
              <w:spacing w:before="40" w:after="40"/>
              <w:rPr>
                <w:szCs w:val="28"/>
              </w:rPr>
            </w:pPr>
          </w:p>
          <w:p w:rsidR="000E2E5F" w:rsidRPr="002B3CB0" w:rsidRDefault="000E2E5F" w:rsidP="009074E2">
            <w:pPr>
              <w:spacing w:before="40" w:after="40"/>
              <w:rPr>
                <w:szCs w:val="28"/>
              </w:rPr>
            </w:pPr>
            <w:r w:rsidRPr="000E2E5F">
              <w:rPr>
                <w:b/>
                <w:szCs w:val="28"/>
              </w:rPr>
              <w:t xml:space="preserve">Journeys </w:t>
            </w:r>
            <w:r>
              <w:rPr>
                <w:szCs w:val="28"/>
              </w:rPr>
              <w:t>Big Books and Read Alouds</w:t>
            </w:r>
          </w:p>
          <w:p w:rsidR="00206887" w:rsidRDefault="000E2E5F" w:rsidP="009074E2">
            <w:pPr>
              <w:spacing w:before="40" w:after="40"/>
              <w:rPr>
                <w:szCs w:val="28"/>
              </w:rPr>
            </w:pPr>
            <w:r w:rsidRPr="000E2E5F">
              <w:rPr>
                <w:szCs w:val="28"/>
              </w:rPr>
              <w:t>Nonfiction children’s books</w:t>
            </w:r>
          </w:p>
          <w:p w:rsidR="000E2E5F" w:rsidRPr="000E2E5F" w:rsidRDefault="000E2E5F" w:rsidP="009074E2">
            <w:pPr>
              <w:spacing w:before="40" w:after="40"/>
              <w:rPr>
                <w:b/>
                <w:szCs w:val="28"/>
              </w:rPr>
            </w:pPr>
            <w:r w:rsidRPr="000E2E5F">
              <w:rPr>
                <w:b/>
                <w:szCs w:val="28"/>
              </w:rPr>
              <w:t>Time For Kids</w:t>
            </w:r>
          </w:p>
          <w:p w:rsidR="000E2E5F" w:rsidRPr="000E2E5F" w:rsidRDefault="000E2E5F" w:rsidP="009074E2">
            <w:pPr>
              <w:spacing w:before="40" w:after="40"/>
              <w:rPr>
                <w:szCs w:val="28"/>
              </w:rPr>
            </w:pPr>
            <w:r w:rsidRPr="000E2E5F">
              <w:rPr>
                <w:b/>
                <w:szCs w:val="28"/>
              </w:rPr>
              <w:t>Scholastic Let’s Find Out</w:t>
            </w:r>
          </w:p>
        </w:tc>
      </w:tr>
      <w:tr w:rsidR="0065390F" w:rsidRPr="00680F16" w:rsidDel="001A6CE2" w:rsidTr="009074E2">
        <w:tc>
          <w:tcPr>
            <w:tcW w:w="9650" w:type="dxa"/>
            <w:gridSpan w:val="4"/>
            <w:tcBorders>
              <w:top w:val="single" w:sz="4" w:space="0" w:color="auto"/>
              <w:bottom w:val="nil"/>
            </w:tcBorders>
            <w:shd w:val="clear" w:color="auto" w:fill="FFFFB9"/>
          </w:tcPr>
          <w:p w:rsidR="0065390F" w:rsidRPr="00680F16" w:rsidDel="001A6CE2" w:rsidRDefault="0065390F" w:rsidP="009074E2">
            <w:pPr>
              <w:spacing w:before="40" w:after="40"/>
              <w:rPr>
                <w:b/>
              </w:rPr>
            </w:pPr>
            <w:r w:rsidRPr="00680F16">
              <w:rPr>
                <w:b/>
                <w:sz w:val="22"/>
              </w:rPr>
              <w:t>Formative Assessments</w:t>
            </w:r>
          </w:p>
        </w:tc>
      </w:tr>
      <w:tr w:rsidR="0065390F" w:rsidRPr="00680F16" w:rsidDel="001A6CE2" w:rsidTr="009074E2">
        <w:tc>
          <w:tcPr>
            <w:tcW w:w="4645" w:type="dxa"/>
            <w:gridSpan w:val="2"/>
            <w:tcBorders>
              <w:top w:val="nil"/>
              <w:right w:val="nil"/>
            </w:tcBorders>
            <w:shd w:val="clear" w:color="auto" w:fill="FFFFB9"/>
          </w:tcPr>
          <w:p w:rsidR="0065390F" w:rsidRPr="00126F5E" w:rsidRDefault="0065390F" w:rsidP="00603249">
            <w:pPr>
              <w:spacing w:before="40" w:after="40"/>
            </w:pPr>
          </w:p>
          <w:p w:rsidR="00A559FB" w:rsidRPr="00AA46F0" w:rsidRDefault="0065390F" w:rsidP="00AA46F0">
            <w:pPr>
              <w:numPr>
                <w:ilvl w:val="0"/>
                <w:numId w:val="1"/>
              </w:numPr>
              <w:spacing w:before="40" w:after="40"/>
            </w:pPr>
            <w:r w:rsidRPr="00126F5E">
              <w:rPr>
                <w:sz w:val="22"/>
              </w:rPr>
              <w:t xml:space="preserve"> </w:t>
            </w:r>
            <w:r w:rsidR="00A559FB" w:rsidRPr="00A559FB">
              <w:rPr>
                <w:sz w:val="22"/>
              </w:rPr>
              <w:t>TCI “Observation Checklist” for each unit</w:t>
            </w:r>
            <w:r w:rsidR="00EF3CD9">
              <w:rPr>
                <w:sz w:val="22"/>
              </w:rPr>
              <w:t xml:space="preserve"> (use appropriate parts that assess “Reading Further” material)</w:t>
            </w:r>
          </w:p>
          <w:p w:rsidR="00A559FB" w:rsidRPr="00AA46F0" w:rsidRDefault="00A559FB" w:rsidP="00AA46F0">
            <w:pPr>
              <w:numPr>
                <w:ilvl w:val="0"/>
                <w:numId w:val="1"/>
              </w:numPr>
              <w:spacing w:before="40" w:after="40"/>
            </w:pPr>
            <w:r w:rsidRPr="00A559FB">
              <w:rPr>
                <w:sz w:val="22"/>
              </w:rPr>
              <w:t>TCI “Reading Further” student pages (Interactive Student Notebook)</w:t>
            </w:r>
          </w:p>
          <w:p w:rsidR="006A0315" w:rsidRPr="006A0315" w:rsidRDefault="00A559FB" w:rsidP="006A0315">
            <w:pPr>
              <w:numPr>
                <w:ilvl w:val="0"/>
                <w:numId w:val="1"/>
              </w:numPr>
              <w:spacing w:before="40" w:after="40"/>
            </w:pPr>
            <w:r w:rsidRPr="00A559FB">
              <w:rPr>
                <w:sz w:val="22"/>
              </w:rPr>
              <w:t>TCI Unit Assessments</w:t>
            </w:r>
            <w:r w:rsidR="00AA46F0">
              <w:rPr>
                <w:sz w:val="22"/>
              </w:rPr>
              <w:t xml:space="preserve"> (specifically the “Reading Further” section)</w:t>
            </w:r>
          </w:p>
          <w:p w:rsidR="0065390F" w:rsidRPr="00126F5E" w:rsidDel="001A6CE2" w:rsidRDefault="0065390F" w:rsidP="00A559FB">
            <w:pPr>
              <w:spacing w:before="40" w:after="40"/>
              <w:ind w:left="259"/>
            </w:pPr>
          </w:p>
        </w:tc>
        <w:tc>
          <w:tcPr>
            <w:tcW w:w="5005" w:type="dxa"/>
            <w:gridSpan w:val="2"/>
            <w:tcBorders>
              <w:top w:val="nil"/>
              <w:left w:val="nil"/>
            </w:tcBorders>
            <w:shd w:val="clear" w:color="auto" w:fill="FFFFB9"/>
          </w:tcPr>
          <w:p w:rsidR="0065390F" w:rsidRDefault="0065390F" w:rsidP="00A559FB">
            <w:pPr>
              <w:spacing w:before="40" w:after="40"/>
              <w:ind w:left="259"/>
            </w:pPr>
          </w:p>
          <w:p w:rsidR="00206887" w:rsidRPr="006D6580" w:rsidDel="001A6CE2" w:rsidRDefault="00206887" w:rsidP="00A559FB">
            <w:pPr>
              <w:spacing w:before="40" w:after="40"/>
              <w:ind w:left="259"/>
            </w:pPr>
          </w:p>
        </w:tc>
      </w:tr>
      <w:tr w:rsidR="00206887" w:rsidRPr="00680F16" w:rsidDel="001A6CE2" w:rsidTr="009074E2">
        <w:tc>
          <w:tcPr>
            <w:tcW w:w="4645" w:type="dxa"/>
            <w:gridSpan w:val="2"/>
            <w:tcBorders>
              <w:top w:val="nil"/>
              <w:right w:val="nil"/>
            </w:tcBorders>
            <w:shd w:val="clear" w:color="auto" w:fill="FFFFB9"/>
          </w:tcPr>
          <w:p w:rsidR="00206887" w:rsidRDefault="00206887" w:rsidP="005439F8">
            <w:pPr>
              <w:spacing w:before="40" w:after="40"/>
            </w:pPr>
          </w:p>
          <w:p w:rsidR="00206887" w:rsidRDefault="00206887" w:rsidP="00206887">
            <w:pPr>
              <w:spacing w:before="40" w:after="40"/>
              <w:rPr>
                <w:b/>
                <w:szCs w:val="28"/>
              </w:rPr>
            </w:pPr>
            <w:r w:rsidRPr="00EC00D1">
              <w:rPr>
                <w:b/>
                <w:sz w:val="22"/>
                <w:szCs w:val="28"/>
              </w:rPr>
              <w:t>Summative Assessment</w:t>
            </w:r>
            <w:r>
              <w:rPr>
                <w:b/>
                <w:sz w:val="22"/>
                <w:szCs w:val="28"/>
              </w:rPr>
              <w:t xml:space="preserve"> (end of module</w:t>
            </w:r>
            <w:r w:rsidRPr="00D95FFA">
              <w:rPr>
                <w:b/>
                <w:sz w:val="22"/>
                <w:szCs w:val="28"/>
              </w:rPr>
              <w:t>)</w:t>
            </w:r>
          </w:p>
          <w:p w:rsidR="00573F79" w:rsidRDefault="00573F79" w:rsidP="00206887">
            <w:pPr>
              <w:spacing w:before="40" w:after="40"/>
              <w:rPr>
                <w:b/>
                <w:szCs w:val="28"/>
              </w:rPr>
            </w:pPr>
          </w:p>
          <w:p w:rsidR="00573F79" w:rsidRDefault="00C51878" w:rsidP="00573F79">
            <w:pPr>
              <w:pStyle w:val="NormalWeb"/>
              <w:spacing w:before="0" w:beforeAutospacing="0" w:after="0" w:afterAutospacing="0"/>
              <w:textAlignment w:val="baseline"/>
              <w:rPr>
                <w:rFonts w:ascii="Arial" w:hAnsi="Arial" w:cs="Arial"/>
                <w:color w:val="000000"/>
                <w:sz w:val="23"/>
                <w:szCs w:val="23"/>
              </w:rPr>
            </w:pPr>
            <w:hyperlink r:id="rId10" w:history="1">
              <w:r w:rsidR="00573F79">
                <w:rPr>
                  <w:rStyle w:val="Hyperlink"/>
                  <w:rFonts w:ascii="Arial" w:hAnsi="Arial" w:cs="Arial"/>
                  <w:sz w:val="23"/>
                  <w:szCs w:val="23"/>
                </w:rPr>
                <w:t>Summative Assessment Rubric</w:t>
              </w:r>
            </w:hyperlink>
          </w:p>
          <w:p w:rsidR="00573F79" w:rsidRDefault="00573F79" w:rsidP="00206887">
            <w:pPr>
              <w:spacing w:before="40" w:after="40"/>
              <w:rPr>
                <w:b/>
                <w:szCs w:val="28"/>
              </w:rPr>
            </w:pPr>
          </w:p>
          <w:p w:rsidR="00206887" w:rsidRPr="005439F8" w:rsidRDefault="00206887" w:rsidP="005439F8">
            <w:pPr>
              <w:spacing w:before="40" w:after="40"/>
              <w:rPr>
                <w:i/>
                <w:szCs w:val="28"/>
              </w:rPr>
            </w:pPr>
            <w:r>
              <w:rPr>
                <w:b/>
                <w:sz w:val="22"/>
                <w:szCs w:val="28"/>
              </w:rPr>
              <w:t xml:space="preserve">                                  </w:t>
            </w:r>
          </w:p>
        </w:tc>
        <w:tc>
          <w:tcPr>
            <w:tcW w:w="5005" w:type="dxa"/>
            <w:gridSpan w:val="2"/>
            <w:tcBorders>
              <w:top w:val="nil"/>
              <w:left w:val="nil"/>
            </w:tcBorders>
            <w:shd w:val="clear" w:color="auto" w:fill="FFFFB9"/>
          </w:tcPr>
          <w:p w:rsidR="00206887" w:rsidRDefault="00206887" w:rsidP="00206887">
            <w:pPr>
              <w:spacing w:before="40" w:after="40"/>
            </w:pPr>
          </w:p>
        </w:tc>
      </w:tr>
      <w:tr w:rsidR="00B64136" w:rsidRPr="000B01E7" w:rsidTr="006F7461">
        <w:tc>
          <w:tcPr>
            <w:tcW w:w="9650" w:type="dxa"/>
            <w:gridSpan w:val="4"/>
            <w:tcBorders>
              <w:bottom w:val="single" w:sz="4" w:space="0" w:color="000000"/>
            </w:tcBorders>
            <w:shd w:val="clear" w:color="auto" w:fill="365F91"/>
          </w:tcPr>
          <w:p w:rsidR="00B64136" w:rsidRPr="000B01E7" w:rsidRDefault="00B64136" w:rsidP="009074E2">
            <w:pPr>
              <w:jc w:val="center"/>
              <w:rPr>
                <w:rFonts w:ascii="Calibri" w:hAnsi="Calibri"/>
                <w:b/>
                <w:color w:val="FFFFFF"/>
                <w:szCs w:val="28"/>
              </w:rPr>
            </w:pPr>
            <w:r>
              <w:rPr>
                <w:rFonts w:ascii="Calibri" w:hAnsi="Calibri"/>
                <w:b/>
                <w:color w:val="FFFFFF"/>
                <w:szCs w:val="28"/>
              </w:rPr>
              <w:t>Modifications for Special Needs Students</w:t>
            </w:r>
          </w:p>
        </w:tc>
      </w:tr>
      <w:tr w:rsidR="00B64136" w:rsidRPr="000B01E7" w:rsidTr="006F7461">
        <w:tc>
          <w:tcPr>
            <w:tcW w:w="9650" w:type="dxa"/>
            <w:gridSpan w:val="4"/>
            <w:shd w:val="clear" w:color="auto" w:fill="FFFFCC"/>
          </w:tcPr>
          <w:p w:rsidR="006F7461" w:rsidRPr="006F7461" w:rsidRDefault="006F7461" w:rsidP="006F7461">
            <w:pPr>
              <w:pStyle w:val="NormalWeb"/>
              <w:rPr>
                <w:rFonts w:ascii="Verdana" w:hAnsi="Verdana"/>
                <w:b/>
                <w:color w:val="000000"/>
                <w:sz w:val="15"/>
                <w:szCs w:val="15"/>
              </w:rPr>
            </w:pPr>
            <w:r>
              <w:rPr>
                <w:rFonts w:ascii="Calibri" w:hAnsi="Calibri"/>
                <w:b/>
                <w:color w:val="FFFFFF"/>
                <w:szCs w:val="28"/>
              </w:rPr>
              <w:tab/>
            </w:r>
            <w:r w:rsidRPr="006F7461">
              <w:rPr>
                <w:rStyle w:val="Strong"/>
                <w:rFonts w:ascii="Verdana" w:hAnsi="Verdana"/>
                <w:b w:val="0"/>
                <w:color w:val="000000"/>
                <w:sz w:val="15"/>
                <w:szCs w:val="15"/>
              </w:rPr>
              <w:t>Modifications:  ELL,  At-Risk, Special Education</w:t>
            </w:r>
          </w:p>
          <w:p w:rsidR="006F7461" w:rsidRPr="006F7461" w:rsidRDefault="006F7461" w:rsidP="006F7461">
            <w:pPr>
              <w:numPr>
                <w:ilvl w:val="0"/>
                <w:numId w:val="10"/>
              </w:numPr>
              <w:spacing w:before="100" w:beforeAutospacing="1" w:after="100" w:afterAutospacing="1"/>
              <w:rPr>
                <w:rFonts w:ascii="Verdana" w:hAnsi="Verdana"/>
                <w:b/>
                <w:color w:val="000000"/>
                <w:sz w:val="15"/>
                <w:szCs w:val="15"/>
              </w:rPr>
            </w:pPr>
            <w:r w:rsidRPr="006F7461">
              <w:rPr>
                <w:rStyle w:val="Strong"/>
                <w:rFonts w:ascii="Verdana" w:hAnsi="Verdana"/>
                <w:b w:val="0"/>
                <w:color w:val="000000"/>
                <w:sz w:val="15"/>
                <w:szCs w:val="15"/>
              </w:rPr>
              <w:t>Books on MP3</w:t>
            </w:r>
          </w:p>
          <w:p w:rsidR="006F7461" w:rsidRPr="006F7461" w:rsidRDefault="006F7461" w:rsidP="006F7461">
            <w:pPr>
              <w:numPr>
                <w:ilvl w:val="0"/>
                <w:numId w:val="10"/>
              </w:numPr>
              <w:spacing w:before="100" w:beforeAutospacing="1" w:after="100" w:afterAutospacing="1"/>
              <w:rPr>
                <w:rFonts w:ascii="Verdana" w:hAnsi="Verdana"/>
                <w:b/>
                <w:color w:val="000000"/>
                <w:sz w:val="15"/>
                <w:szCs w:val="15"/>
              </w:rPr>
            </w:pPr>
            <w:r w:rsidRPr="006F7461">
              <w:rPr>
                <w:rStyle w:val="Strong"/>
                <w:rFonts w:ascii="Verdana" w:hAnsi="Verdana"/>
                <w:b w:val="0"/>
                <w:color w:val="000000"/>
                <w:sz w:val="15"/>
                <w:szCs w:val="15"/>
              </w:rPr>
              <w:t>Adapted texts</w:t>
            </w:r>
          </w:p>
          <w:p w:rsidR="006F7461" w:rsidRPr="006F7461" w:rsidRDefault="006F7461" w:rsidP="006F7461">
            <w:pPr>
              <w:numPr>
                <w:ilvl w:val="0"/>
                <w:numId w:val="10"/>
              </w:numPr>
              <w:spacing w:before="100" w:beforeAutospacing="1" w:after="100" w:afterAutospacing="1"/>
              <w:rPr>
                <w:rFonts w:ascii="Verdana" w:hAnsi="Verdana"/>
                <w:b/>
                <w:color w:val="000000"/>
                <w:sz w:val="15"/>
                <w:szCs w:val="15"/>
              </w:rPr>
            </w:pPr>
            <w:r w:rsidRPr="006F7461">
              <w:rPr>
                <w:rStyle w:val="Strong"/>
                <w:rFonts w:ascii="Verdana" w:hAnsi="Verdana"/>
                <w:b w:val="0"/>
                <w:color w:val="000000"/>
                <w:sz w:val="15"/>
                <w:szCs w:val="15"/>
              </w:rPr>
              <w:t>Graphic Organizers </w:t>
            </w:r>
          </w:p>
          <w:p w:rsidR="006F7461" w:rsidRPr="006F7461" w:rsidRDefault="006F7461" w:rsidP="006F7461">
            <w:pPr>
              <w:numPr>
                <w:ilvl w:val="0"/>
                <w:numId w:val="10"/>
              </w:numPr>
              <w:spacing w:before="100" w:beforeAutospacing="1" w:after="100" w:afterAutospacing="1"/>
              <w:rPr>
                <w:rFonts w:ascii="Verdana" w:hAnsi="Verdana"/>
                <w:b/>
                <w:color w:val="000000"/>
                <w:sz w:val="15"/>
                <w:szCs w:val="15"/>
              </w:rPr>
            </w:pPr>
            <w:r w:rsidRPr="006F7461">
              <w:rPr>
                <w:rStyle w:val="Strong"/>
                <w:rFonts w:ascii="Verdana" w:hAnsi="Verdana"/>
                <w:b w:val="0"/>
                <w:color w:val="000000"/>
                <w:sz w:val="15"/>
                <w:szCs w:val="15"/>
              </w:rPr>
              <w:t>Assessment modifications</w:t>
            </w:r>
          </w:p>
          <w:p w:rsidR="00B64136" w:rsidRPr="006F7461" w:rsidRDefault="006F7461" w:rsidP="006F7461">
            <w:pPr>
              <w:numPr>
                <w:ilvl w:val="0"/>
                <w:numId w:val="10"/>
              </w:numPr>
              <w:spacing w:before="100" w:beforeAutospacing="1" w:after="100" w:afterAutospacing="1"/>
              <w:rPr>
                <w:rFonts w:ascii="Verdana" w:hAnsi="Verdana"/>
                <w:b/>
                <w:color w:val="000000"/>
                <w:sz w:val="15"/>
                <w:szCs w:val="15"/>
              </w:rPr>
            </w:pPr>
            <w:r w:rsidRPr="006F7461">
              <w:rPr>
                <w:rStyle w:val="Strong"/>
                <w:rFonts w:ascii="Verdana" w:hAnsi="Verdana"/>
                <w:b w:val="0"/>
                <w:color w:val="000000"/>
                <w:sz w:val="15"/>
                <w:szCs w:val="15"/>
              </w:rPr>
              <w:t>Differentiated instruction</w:t>
            </w:r>
          </w:p>
        </w:tc>
      </w:tr>
      <w:tr w:rsidR="0065390F" w:rsidRPr="000B01E7" w:rsidTr="009074E2">
        <w:tc>
          <w:tcPr>
            <w:tcW w:w="9650" w:type="dxa"/>
            <w:gridSpan w:val="4"/>
            <w:shd w:val="clear" w:color="auto" w:fill="365F91"/>
          </w:tcPr>
          <w:p w:rsidR="0065390F" w:rsidRPr="000B01E7" w:rsidRDefault="0065390F" w:rsidP="009074E2">
            <w:pPr>
              <w:jc w:val="center"/>
              <w:rPr>
                <w:rFonts w:ascii="Calibri" w:hAnsi="Calibri"/>
                <w:b/>
                <w:color w:val="FFFFFF"/>
                <w:szCs w:val="28"/>
              </w:rPr>
            </w:pPr>
            <w:r w:rsidRPr="000B01E7">
              <w:rPr>
                <w:rFonts w:ascii="Calibri" w:hAnsi="Calibri"/>
                <w:b/>
                <w:color w:val="FFFFFF"/>
                <w:szCs w:val="28"/>
              </w:rPr>
              <w:t xml:space="preserve">Lesson Plans </w:t>
            </w:r>
            <w:r w:rsidR="00C51878">
              <w:rPr>
                <w:rFonts w:ascii="Calibri" w:hAnsi="Calibri"/>
                <w:b/>
                <w:color w:val="FFFFFF"/>
                <w:szCs w:val="28"/>
              </w:rPr>
              <w:t>– Pacing Guide</w:t>
            </w:r>
            <w:bookmarkStart w:id="0" w:name="_GoBack"/>
            <w:bookmarkEnd w:id="0"/>
          </w:p>
        </w:tc>
      </w:tr>
      <w:tr w:rsidR="0065390F" w:rsidRPr="00996485" w:rsidTr="009074E2">
        <w:tc>
          <w:tcPr>
            <w:tcW w:w="9650" w:type="dxa"/>
            <w:gridSpan w:val="4"/>
            <w:shd w:val="clear" w:color="auto" w:fill="FFFFB9"/>
          </w:tcPr>
          <w:p w:rsidR="0065390F" w:rsidRDefault="0065390F" w:rsidP="009074E2">
            <w:pPr>
              <w:spacing w:before="40" w:after="40"/>
              <w:rPr>
                <w:szCs w:val="28"/>
              </w:rPr>
            </w:pPr>
            <w:r>
              <w:rPr>
                <w:b/>
                <w:sz w:val="22"/>
                <w:szCs w:val="28"/>
              </w:rPr>
              <w:t xml:space="preserve">Suggested Lesson Pacing:  </w:t>
            </w:r>
            <w:r w:rsidR="00DF7856">
              <w:rPr>
                <w:sz w:val="22"/>
                <w:szCs w:val="28"/>
              </w:rPr>
              <w:t>September - June</w:t>
            </w:r>
          </w:p>
          <w:p w:rsidR="00A61D57" w:rsidRDefault="00A61D57" w:rsidP="009074E2">
            <w:pPr>
              <w:spacing w:before="40" w:after="40"/>
              <w:rPr>
                <w:b/>
                <w:szCs w:val="28"/>
              </w:rPr>
            </w:pPr>
            <w:r>
              <w:rPr>
                <w:sz w:val="22"/>
                <w:szCs w:val="28"/>
              </w:rPr>
              <w:t>Specific holidays</w:t>
            </w:r>
            <w:r w:rsidR="00DF7856">
              <w:rPr>
                <w:sz w:val="22"/>
                <w:szCs w:val="28"/>
              </w:rPr>
              <w:t>/historical events</w:t>
            </w:r>
            <w:r>
              <w:rPr>
                <w:sz w:val="22"/>
                <w:szCs w:val="28"/>
              </w:rPr>
              <w:t xml:space="preserve"> are addressed as</w:t>
            </w:r>
            <w:r w:rsidR="00DF7856">
              <w:rPr>
                <w:sz w:val="22"/>
                <w:szCs w:val="28"/>
              </w:rPr>
              <w:t xml:space="preserve"> they come up in the calendar.</w:t>
            </w:r>
          </w:p>
        </w:tc>
      </w:tr>
      <w:tr w:rsidR="0065390F" w:rsidRPr="00996485" w:rsidTr="009074E2">
        <w:tc>
          <w:tcPr>
            <w:tcW w:w="9650" w:type="dxa"/>
            <w:gridSpan w:val="4"/>
            <w:shd w:val="clear" w:color="auto" w:fill="FFFFB9"/>
          </w:tcPr>
          <w:p w:rsidR="0065390F" w:rsidRDefault="0065390F" w:rsidP="009074E2">
            <w:pPr>
              <w:spacing w:before="40" w:after="40"/>
            </w:pPr>
            <w:r>
              <w:rPr>
                <w:b/>
                <w:sz w:val="22"/>
                <w:szCs w:val="28"/>
              </w:rPr>
              <w:lastRenderedPageBreak/>
              <w:t>Teacher Notes:</w:t>
            </w:r>
            <w:r w:rsidRPr="00996485">
              <w:rPr>
                <w:sz w:val="22"/>
              </w:rPr>
              <w:t xml:space="preserve"> </w:t>
            </w:r>
          </w:p>
          <w:p w:rsidR="0065390F" w:rsidRDefault="0065390F" w:rsidP="009074E2">
            <w:pPr>
              <w:spacing w:before="40" w:after="40"/>
            </w:pPr>
          </w:p>
          <w:p w:rsidR="0065390F" w:rsidRPr="00996485" w:rsidRDefault="0065390F" w:rsidP="009074E2">
            <w:pPr>
              <w:spacing w:before="40" w:after="40"/>
              <w:rPr>
                <w:b/>
                <w:szCs w:val="28"/>
              </w:rPr>
            </w:pPr>
          </w:p>
        </w:tc>
      </w:tr>
      <w:tr w:rsidR="0065390F" w:rsidRPr="00996485" w:rsidTr="009074E2">
        <w:trPr>
          <w:trHeight w:val="850"/>
        </w:trPr>
        <w:tc>
          <w:tcPr>
            <w:tcW w:w="9650" w:type="dxa"/>
            <w:gridSpan w:val="4"/>
            <w:tcBorders>
              <w:bottom w:val="single" w:sz="4" w:space="0" w:color="000000"/>
            </w:tcBorders>
            <w:shd w:val="clear" w:color="auto" w:fill="FFFFB9"/>
          </w:tcPr>
          <w:p w:rsidR="0065390F" w:rsidRDefault="0065390F" w:rsidP="009074E2">
            <w:pPr>
              <w:spacing w:before="40" w:after="40"/>
              <w:rPr>
                <w:b/>
                <w:szCs w:val="28"/>
              </w:rPr>
            </w:pPr>
            <w:r>
              <w:rPr>
                <w:b/>
                <w:sz w:val="22"/>
                <w:szCs w:val="28"/>
              </w:rPr>
              <w:t>Curriculum Development Resources</w:t>
            </w:r>
          </w:p>
          <w:p w:rsidR="0065390F" w:rsidRDefault="0065390F" w:rsidP="009074E2">
            <w:pPr>
              <w:spacing w:before="40" w:after="40"/>
              <w:rPr>
                <w:szCs w:val="28"/>
              </w:rPr>
            </w:pPr>
            <w:r>
              <w:rPr>
                <w:sz w:val="22"/>
                <w:szCs w:val="28"/>
              </w:rPr>
              <w:t>Click the links below to access additional resources used to design this unit:</w:t>
            </w:r>
          </w:p>
          <w:p w:rsidR="008F2546" w:rsidRDefault="008F2546" w:rsidP="009074E2">
            <w:pPr>
              <w:spacing w:before="40" w:after="40"/>
              <w:rPr>
                <w:szCs w:val="28"/>
              </w:rPr>
            </w:pPr>
          </w:p>
          <w:p w:rsidR="009074E2" w:rsidRDefault="009074E2" w:rsidP="009074E2">
            <w:pPr>
              <w:spacing w:before="40" w:after="40"/>
              <w:rPr>
                <w:szCs w:val="28"/>
              </w:rPr>
            </w:pPr>
            <w:r>
              <w:rPr>
                <w:szCs w:val="28"/>
              </w:rPr>
              <w:t>New Jersey Core Curriculum Content Standards: Social Studies</w:t>
            </w:r>
          </w:p>
          <w:p w:rsidR="001E1838" w:rsidRPr="00483D98" w:rsidRDefault="00C51878" w:rsidP="001E1838">
            <w:pPr>
              <w:spacing w:before="40" w:after="40"/>
              <w:rPr>
                <w:b/>
              </w:rPr>
            </w:pPr>
            <w:hyperlink r:id="rId11" w:history="1">
              <w:r w:rsidR="001E1838" w:rsidRPr="00483D98">
                <w:rPr>
                  <w:rStyle w:val="Hyperlink"/>
                  <w:b/>
                  <w:color w:val="auto"/>
                </w:rPr>
                <w:t>http://www.state.nj.us/education/cccs/2014/ss/</w:t>
              </w:r>
            </w:hyperlink>
          </w:p>
          <w:p w:rsidR="009074E2" w:rsidRDefault="009074E2" w:rsidP="009074E2">
            <w:pPr>
              <w:spacing w:before="40" w:after="40"/>
              <w:rPr>
                <w:szCs w:val="28"/>
              </w:rPr>
            </w:pPr>
          </w:p>
          <w:p w:rsidR="009074E2" w:rsidRDefault="009074E2" w:rsidP="009074E2">
            <w:pPr>
              <w:spacing w:before="40" w:after="40"/>
              <w:rPr>
                <w:szCs w:val="28"/>
              </w:rPr>
            </w:pPr>
          </w:p>
          <w:p w:rsidR="009074E2" w:rsidRDefault="009074E2" w:rsidP="009074E2">
            <w:pPr>
              <w:spacing w:before="40" w:after="40"/>
              <w:rPr>
                <w:szCs w:val="28"/>
              </w:rPr>
            </w:pPr>
            <w:r>
              <w:rPr>
                <w:sz w:val="22"/>
                <w:szCs w:val="28"/>
              </w:rPr>
              <w:t>TCI Correlations to NJCCCS: Social Studies</w:t>
            </w:r>
          </w:p>
          <w:p w:rsidR="009074E2" w:rsidRDefault="00C51878" w:rsidP="009074E2">
            <w:pPr>
              <w:spacing w:before="40" w:after="40"/>
              <w:rPr>
                <w:szCs w:val="28"/>
              </w:rPr>
            </w:pPr>
            <w:hyperlink r:id="rId12" w:history="1">
              <w:r w:rsidR="009074E2" w:rsidRPr="003D73C1">
                <w:rPr>
                  <w:rStyle w:val="Hyperlink"/>
                  <w:szCs w:val="28"/>
                </w:rPr>
                <w:t>http://www.teachtci.com/standards-correlations.html</w:t>
              </w:r>
            </w:hyperlink>
            <w:r w:rsidR="009074E2" w:rsidRPr="003D73C1">
              <w:rPr>
                <w:szCs w:val="28"/>
              </w:rPr>
              <w:t xml:space="preserve"> </w:t>
            </w:r>
          </w:p>
          <w:p w:rsidR="009074E2" w:rsidRPr="00996485" w:rsidRDefault="009074E2" w:rsidP="009074E2">
            <w:pPr>
              <w:spacing w:before="40" w:after="40"/>
              <w:rPr>
                <w:b/>
                <w:szCs w:val="28"/>
              </w:rPr>
            </w:pPr>
          </w:p>
          <w:p w:rsidR="008F2546" w:rsidRPr="00996485" w:rsidRDefault="008F2546" w:rsidP="009074E2">
            <w:pPr>
              <w:spacing w:before="40" w:after="40"/>
              <w:rPr>
                <w:b/>
                <w:szCs w:val="28"/>
              </w:rPr>
            </w:pPr>
          </w:p>
          <w:p w:rsidR="0065390F" w:rsidRPr="00996485" w:rsidRDefault="0065390F" w:rsidP="009074E2"/>
          <w:p w:rsidR="0065390F" w:rsidRPr="00996485" w:rsidRDefault="0065390F" w:rsidP="009074E2">
            <w:pPr>
              <w:rPr>
                <w:b/>
                <w:szCs w:val="28"/>
              </w:rPr>
            </w:pPr>
          </w:p>
        </w:tc>
      </w:tr>
    </w:tbl>
    <w:p w:rsidR="00882A45" w:rsidRPr="00CA66A9" w:rsidRDefault="00882A45" w:rsidP="00882A45">
      <w:pPr>
        <w:jc w:val="center"/>
        <w:rPr>
          <w:b/>
          <w:color w:val="0000FF"/>
        </w:rPr>
      </w:pPr>
    </w:p>
    <w:p w:rsidR="00882A45" w:rsidRPr="00587A5B" w:rsidRDefault="00882A45" w:rsidP="00882A45">
      <w:pPr>
        <w:rPr>
          <w:b/>
          <w:sz w:val="28"/>
          <w:szCs w:val="28"/>
        </w:rPr>
      </w:pPr>
    </w:p>
    <w:p w:rsidR="009074E2" w:rsidRDefault="009074E2"/>
    <w:sectPr w:rsidR="009074E2" w:rsidSect="006F28D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4E2" w:rsidRDefault="009074E2" w:rsidP="00882A45">
      <w:r>
        <w:separator/>
      </w:r>
    </w:p>
  </w:endnote>
  <w:endnote w:type="continuationSeparator" w:id="0">
    <w:p w:rsidR="009074E2" w:rsidRDefault="009074E2" w:rsidP="0088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nction-Oblique">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289"/>
      <w:docPartObj>
        <w:docPartGallery w:val="Page Numbers (Bottom of Page)"/>
        <w:docPartUnique/>
      </w:docPartObj>
    </w:sdtPr>
    <w:sdtEndPr/>
    <w:sdtContent>
      <w:sdt>
        <w:sdtPr>
          <w:id w:val="98381352"/>
          <w:docPartObj>
            <w:docPartGallery w:val="Page Numbers (Top of Page)"/>
            <w:docPartUnique/>
          </w:docPartObj>
        </w:sdtPr>
        <w:sdtEndPr/>
        <w:sdtContent>
          <w:p w:rsidR="009074E2" w:rsidRDefault="009074E2" w:rsidP="008A2EAF">
            <w:pPr>
              <w:pStyle w:val="Footer"/>
              <w:jc w:val="center"/>
            </w:pPr>
            <w:r>
              <w:t xml:space="preserve">Page </w:t>
            </w:r>
            <w:r>
              <w:rPr>
                <w:b/>
              </w:rPr>
              <w:fldChar w:fldCharType="begin"/>
            </w:r>
            <w:r>
              <w:rPr>
                <w:b/>
              </w:rPr>
              <w:instrText xml:space="preserve"> PAGE </w:instrText>
            </w:r>
            <w:r>
              <w:rPr>
                <w:b/>
              </w:rPr>
              <w:fldChar w:fldCharType="separate"/>
            </w:r>
            <w:r w:rsidR="00C51878">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C51878">
              <w:rPr>
                <w:b/>
                <w:noProof/>
              </w:rPr>
              <w:t>5</w:t>
            </w:r>
            <w:r>
              <w:rPr>
                <w:b/>
              </w:rPr>
              <w:fldChar w:fldCharType="end"/>
            </w:r>
          </w:p>
        </w:sdtContent>
      </w:sdt>
    </w:sdtContent>
  </w:sdt>
  <w:p w:rsidR="009074E2" w:rsidRDefault="00907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4E2" w:rsidRDefault="009074E2" w:rsidP="00882A45">
      <w:r>
        <w:separator/>
      </w:r>
    </w:p>
  </w:footnote>
  <w:footnote w:type="continuationSeparator" w:id="0">
    <w:p w:rsidR="009074E2" w:rsidRDefault="009074E2" w:rsidP="00882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4E2" w:rsidRPr="00D81DCB" w:rsidRDefault="009074E2" w:rsidP="00882A45">
    <w:pPr>
      <w:pStyle w:val="Header"/>
      <w:jc w:val="center"/>
      <w:rPr>
        <w:rFonts w:ascii="Arial Narrow" w:hAnsi="Arial Narrow"/>
      </w:rPr>
    </w:pPr>
    <w:r w:rsidRPr="00D81DCB">
      <w:rPr>
        <w:rFonts w:ascii="Arial Narrow" w:hAnsi="Arial Narrow"/>
      </w:rPr>
      <w:t>HADDONFIELD PUBLIC SCHOOLS</w:t>
    </w:r>
  </w:p>
  <w:p w:rsidR="009074E2" w:rsidRDefault="009074E2" w:rsidP="00882A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493"/>
    <w:multiLevelType w:val="hybridMultilevel"/>
    <w:tmpl w:val="5CF830F4"/>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13125F69"/>
    <w:multiLevelType w:val="hybridMultilevel"/>
    <w:tmpl w:val="EE84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330EC"/>
    <w:multiLevelType w:val="hybridMultilevel"/>
    <w:tmpl w:val="1DD86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78A702D"/>
    <w:multiLevelType w:val="hybridMultilevel"/>
    <w:tmpl w:val="66868E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0EA1C78"/>
    <w:multiLevelType w:val="hybridMultilevel"/>
    <w:tmpl w:val="F9A826F8"/>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5">
    <w:nsid w:val="42213865"/>
    <w:multiLevelType w:val="hybridMultilevel"/>
    <w:tmpl w:val="847AD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6904C24"/>
    <w:multiLevelType w:val="hybridMultilevel"/>
    <w:tmpl w:val="6C4C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216BCC"/>
    <w:multiLevelType w:val="multilevel"/>
    <w:tmpl w:val="79A0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775CFE"/>
    <w:multiLevelType w:val="hybridMultilevel"/>
    <w:tmpl w:val="7D7C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F1740CE"/>
    <w:multiLevelType w:val="hybridMultilevel"/>
    <w:tmpl w:val="9E48D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8"/>
  </w:num>
  <w:num w:numId="5">
    <w:abstractNumId w:val="9"/>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2A45"/>
    <w:rsid w:val="000C5159"/>
    <w:rsid w:val="000D519A"/>
    <w:rsid w:val="000E2E5F"/>
    <w:rsid w:val="000F19EF"/>
    <w:rsid w:val="00133D64"/>
    <w:rsid w:val="001517D2"/>
    <w:rsid w:val="0016120C"/>
    <w:rsid w:val="001952D1"/>
    <w:rsid w:val="001E1838"/>
    <w:rsid w:val="00204C8A"/>
    <w:rsid w:val="00206887"/>
    <w:rsid w:val="002B3CB0"/>
    <w:rsid w:val="002B564C"/>
    <w:rsid w:val="0034022D"/>
    <w:rsid w:val="003A01BB"/>
    <w:rsid w:val="003A207C"/>
    <w:rsid w:val="003D6E68"/>
    <w:rsid w:val="003F6C01"/>
    <w:rsid w:val="004065AC"/>
    <w:rsid w:val="004225C8"/>
    <w:rsid w:val="00443232"/>
    <w:rsid w:val="004472B9"/>
    <w:rsid w:val="00496D53"/>
    <w:rsid w:val="004A3929"/>
    <w:rsid w:val="004F2A2D"/>
    <w:rsid w:val="00505099"/>
    <w:rsid w:val="005439F8"/>
    <w:rsid w:val="00573F79"/>
    <w:rsid w:val="00603249"/>
    <w:rsid w:val="00633E37"/>
    <w:rsid w:val="00650863"/>
    <w:rsid w:val="0065390F"/>
    <w:rsid w:val="006571EE"/>
    <w:rsid w:val="006A0315"/>
    <w:rsid w:val="006C0C08"/>
    <w:rsid w:val="006F28DA"/>
    <w:rsid w:val="006F7461"/>
    <w:rsid w:val="00724D4D"/>
    <w:rsid w:val="0072586C"/>
    <w:rsid w:val="0074496C"/>
    <w:rsid w:val="00780A19"/>
    <w:rsid w:val="007A256A"/>
    <w:rsid w:val="007C00FD"/>
    <w:rsid w:val="008248A3"/>
    <w:rsid w:val="008545D6"/>
    <w:rsid w:val="00882A45"/>
    <w:rsid w:val="008A2EAF"/>
    <w:rsid w:val="008C7EEE"/>
    <w:rsid w:val="008D2FF3"/>
    <w:rsid w:val="008D329D"/>
    <w:rsid w:val="008E08B5"/>
    <w:rsid w:val="008E50E4"/>
    <w:rsid w:val="008E512C"/>
    <w:rsid w:val="008F2546"/>
    <w:rsid w:val="009074E2"/>
    <w:rsid w:val="00911238"/>
    <w:rsid w:val="0091775A"/>
    <w:rsid w:val="009214FB"/>
    <w:rsid w:val="00965004"/>
    <w:rsid w:val="00992748"/>
    <w:rsid w:val="009B58A5"/>
    <w:rsid w:val="009E72DB"/>
    <w:rsid w:val="00A04764"/>
    <w:rsid w:val="00A52408"/>
    <w:rsid w:val="00A559FB"/>
    <w:rsid w:val="00A61D57"/>
    <w:rsid w:val="00A637A4"/>
    <w:rsid w:val="00AA46F0"/>
    <w:rsid w:val="00AC2B51"/>
    <w:rsid w:val="00AD50AF"/>
    <w:rsid w:val="00AF42EC"/>
    <w:rsid w:val="00B1245A"/>
    <w:rsid w:val="00B449EB"/>
    <w:rsid w:val="00B453A0"/>
    <w:rsid w:val="00B64136"/>
    <w:rsid w:val="00BB397D"/>
    <w:rsid w:val="00C05C26"/>
    <w:rsid w:val="00C153FE"/>
    <w:rsid w:val="00C35802"/>
    <w:rsid w:val="00C47AFF"/>
    <w:rsid w:val="00C51878"/>
    <w:rsid w:val="00D94362"/>
    <w:rsid w:val="00D96985"/>
    <w:rsid w:val="00DC6011"/>
    <w:rsid w:val="00DD4727"/>
    <w:rsid w:val="00DF7856"/>
    <w:rsid w:val="00E6401B"/>
    <w:rsid w:val="00E647D8"/>
    <w:rsid w:val="00E7402A"/>
    <w:rsid w:val="00E94E31"/>
    <w:rsid w:val="00ED5951"/>
    <w:rsid w:val="00EF3CD9"/>
    <w:rsid w:val="00F13912"/>
    <w:rsid w:val="00F66F31"/>
    <w:rsid w:val="00F83656"/>
    <w:rsid w:val="00F912D6"/>
    <w:rsid w:val="00FB647C"/>
    <w:rsid w:val="00FC214B"/>
    <w:rsid w:val="00FE42A5"/>
    <w:rsid w:val="00FF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8F2546"/>
    <w:rPr>
      <w:color w:val="0000FF"/>
      <w:u w:val="single"/>
    </w:rPr>
  </w:style>
  <w:style w:type="character" w:styleId="FollowedHyperlink">
    <w:name w:val="FollowedHyperlink"/>
    <w:basedOn w:val="DefaultParagraphFont"/>
    <w:uiPriority w:val="99"/>
    <w:semiHidden/>
    <w:unhideWhenUsed/>
    <w:rsid w:val="009074E2"/>
    <w:rPr>
      <w:color w:val="800080" w:themeColor="followedHyperlink"/>
      <w:u w:val="single"/>
    </w:rPr>
  </w:style>
  <w:style w:type="paragraph" w:styleId="NormalWeb">
    <w:name w:val="Normal (Web)"/>
    <w:basedOn w:val="Normal"/>
    <w:uiPriority w:val="99"/>
    <w:unhideWhenUsed/>
    <w:rsid w:val="00573F79"/>
    <w:pPr>
      <w:spacing w:before="100" w:beforeAutospacing="1" w:after="100" w:afterAutospacing="1"/>
    </w:pPr>
  </w:style>
  <w:style w:type="character" w:styleId="Strong">
    <w:name w:val="Strong"/>
    <w:basedOn w:val="DefaultParagraphFont"/>
    <w:uiPriority w:val="22"/>
    <w:qFormat/>
    <w:rsid w:val="006F74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8F25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9986">
      <w:bodyDiv w:val="1"/>
      <w:marLeft w:val="0"/>
      <w:marRight w:val="0"/>
      <w:marTop w:val="0"/>
      <w:marBottom w:val="0"/>
      <w:divBdr>
        <w:top w:val="none" w:sz="0" w:space="0" w:color="auto"/>
        <w:left w:val="none" w:sz="0" w:space="0" w:color="auto"/>
        <w:bottom w:val="none" w:sz="0" w:space="0" w:color="auto"/>
        <w:right w:val="none" w:sz="0" w:space="0" w:color="auto"/>
      </w:divBdr>
    </w:div>
    <w:div w:id="104028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eachtci.com/standards-correlation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e.nj.us/education/cccs/2014/s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mssrv1\districtshare$\Elementary%20Social%20Studies%20Audit%202014-15\Social%20Studies%20Assessments\Performance%20Assessment%20Rubric.docx" TargetMode="External"/><Relationship Id="rId4" Type="http://schemas.microsoft.com/office/2007/relationships/stylesWithEffects" Target="stylesWithEffects.xml"/><Relationship Id="rId9" Type="http://schemas.openxmlformats.org/officeDocument/2006/relationships/hyperlink" Target="http://www.teachtci.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EFCAF-D6F6-43BF-8471-027676D1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5</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Ogelby</dc:creator>
  <cp:lastModifiedBy>Ogelby, Craig</cp:lastModifiedBy>
  <cp:revision>45</cp:revision>
  <cp:lastPrinted>2015-09-21T15:22:00Z</cp:lastPrinted>
  <dcterms:created xsi:type="dcterms:W3CDTF">2014-11-14T15:32:00Z</dcterms:created>
  <dcterms:modified xsi:type="dcterms:W3CDTF">2015-10-22T14:13:00Z</dcterms:modified>
</cp:coreProperties>
</file>