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8"/>
        <w:gridCol w:w="3237"/>
        <w:gridCol w:w="88"/>
        <w:gridCol w:w="4917"/>
      </w:tblGrid>
      <w:tr w:rsidR="00882A45" w:rsidRPr="00F254DF" w:rsidTr="00C83DBF">
        <w:tc>
          <w:tcPr>
            <w:tcW w:w="9650" w:type="dxa"/>
            <w:gridSpan w:val="4"/>
            <w:shd w:val="clear" w:color="auto" w:fill="365F91"/>
          </w:tcPr>
          <w:p w:rsidR="00882A45" w:rsidRPr="00F254DF" w:rsidRDefault="00882A45" w:rsidP="00C83DBF">
            <w:pPr>
              <w:spacing w:before="40" w:after="40"/>
              <w:jc w:val="center"/>
              <w:rPr>
                <w:b/>
                <w:color w:val="FFFFFF"/>
                <w:szCs w:val="20"/>
              </w:rPr>
            </w:pPr>
            <w:r>
              <w:rPr>
                <w:rFonts w:ascii="Calibri" w:hAnsi="Calibri"/>
                <w:b/>
                <w:color w:val="FFFFFF"/>
                <w:szCs w:val="28"/>
              </w:rPr>
              <w:t xml:space="preserve">Unit </w:t>
            </w:r>
            <w:r w:rsidRPr="00F254DF">
              <w:rPr>
                <w:rFonts w:ascii="Calibri" w:hAnsi="Calibri"/>
                <w:b/>
                <w:color w:val="FFFFFF"/>
                <w:szCs w:val="28"/>
              </w:rPr>
              <w:t>Overview</w:t>
            </w:r>
          </w:p>
        </w:tc>
      </w:tr>
      <w:tr w:rsidR="00882A45" w:rsidRPr="009821FA" w:rsidTr="00C83DBF">
        <w:tc>
          <w:tcPr>
            <w:tcW w:w="9650" w:type="dxa"/>
            <w:gridSpan w:val="4"/>
            <w:shd w:val="clear" w:color="auto" w:fill="FFFFB9"/>
          </w:tcPr>
          <w:p w:rsidR="00882A45" w:rsidRPr="009821FA" w:rsidRDefault="00882A45" w:rsidP="00C83DBF">
            <w:pPr>
              <w:spacing w:before="40" w:after="40"/>
              <w:rPr>
                <w:b/>
                <w:szCs w:val="20"/>
              </w:rPr>
            </w:pPr>
            <w:r w:rsidRPr="009821FA">
              <w:rPr>
                <w:b/>
                <w:sz w:val="22"/>
                <w:szCs w:val="20"/>
              </w:rPr>
              <w:t xml:space="preserve">Content Area: </w:t>
            </w:r>
            <w:r w:rsidR="00B449EB">
              <w:rPr>
                <w:b/>
                <w:sz w:val="22"/>
                <w:szCs w:val="20"/>
              </w:rPr>
              <w:t>Social Studies</w:t>
            </w:r>
          </w:p>
        </w:tc>
      </w:tr>
      <w:tr w:rsidR="008D2FF3" w:rsidRPr="009821FA" w:rsidTr="00C83DBF">
        <w:tc>
          <w:tcPr>
            <w:tcW w:w="9650" w:type="dxa"/>
            <w:gridSpan w:val="4"/>
            <w:tcBorders>
              <w:bottom w:val="single" w:sz="4" w:space="0" w:color="000000"/>
            </w:tcBorders>
            <w:shd w:val="clear" w:color="auto" w:fill="FFFFB9"/>
          </w:tcPr>
          <w:p w:rsidR="008D2FF3" w:rsidRPr="00531B47" w:rsidRDefault="00633E37" w:rsidP="00C83DBF">
            <w:pPr>
              <w:spacing w:before="40" w:after="40"/>
              <w:rPr>
                <w:szCs w:val="20"/>
              </w:rPr>
            </w:pPr>
            <w:r w:rsidRPr="009821FA">
              <w:rPr>
                <w:b/>
                <w:sz w:val="22"/>
                <w:szCs w:val="20"/>
              </w:rPr>
              <w:t xml:space="preserve">Target </w:t>
            </w:r>
            <w:r>
              <w:rPr>
                <w:b/>
                <w:sz w:val="22"/>
                <w:szCs w:val="20"/>
              </w:rPr>
              <w:t xml:space="preserve">Course/Grade </w:t>
            </w:r>
            <w:r w:rsidRPr="009821FA">
              <w:rPr>
                <w:b/>
                <w:sz w:val="22"/>
                <w:szCs w:val="20"/>
              </w:rPr>
              <w:t xml:space="preserve">Level: </w:t>
            </w:r>
            <w:r w:rsidR="00531B47">
              <w:rPr>
                <w:sz w:val="22"/>
                <w:szCs w:val="20"/>
              </w:rPr>
              <w:t>3</w:t>
            </w:r>
          </w:p>
        </w:tc>
      </w:tr>
      <w:tr w:rsidR="00882A45" w:rsidRPr="009821FA" w:rsidTr="00C83DBF">
        <w:tc>
          <w:tcPr>
            <w:tcW w:w="9650" w:type="dxa"/>
            <w:gridSpan w:val="4"/>
            <w:tcBorders>
              <w:bottom w:val="single" w:sz="4" w:space="0" w:color="000000"/>
            </w:tcBorders>
            <w:shd w:val="clear" w:color="auto" w:fill="FFFFB9"/>
          </w:tcPr>
          <w:p w:rsidR="008E512C" w:rsidRPr="00531B47" w:rsidRDefault="008E512C" w:rsidP="00633E37">
            <w:pPr>
              <w:spacing w:before="40" w:after="40"/>
              <w:rPr>
                <w:szCs w:val="20"/>
              </w:rPr>
            </w:pPr>
            <w:r>
              <w:rPr>
                <w:b/>
                <w:sz w:val="22"/>
                <w:szCs w:val="20"/>
              </w:rPr>
              <w:t>Unit Title:</w:t>
            </w:r>
            <w:r w:rsidR="00531B47">
              <w:rPr>
                <w:b/>
                <w:sz w:val="22"/>
                <w:szCs w:val="20"/>
              </w:rPr>
              <w:t xml:space="preserve"> </w:t>
            </w:r>
            <w:r w:rsidR="00531B47">
              <w:rPr>
                <w:sz w:val="22"/>
                <w:szCs w:val="20"/>
              </w:rPr>
              <w:t>Geography, People , and the Environment</w:t>
            </w:r>
          </w:p>
          <w:p w:rsidR="00882A45" w:rsidRPr="00B372EF" w:rsidRDefault="00633E37" w:rsidP="008D2FF3">
            <w:pPr>
              <w:spacing w:before="40" w:after="40"/>
              <w:rPr>
                <w:szCs w:val="20"/>
              </w:rPr>
            </w:pPr>
            <w:r>
              <w:rPr>
                <w:b/>
                <w:sz w:val="22"/>
                <w:szCs w:val="20"/>
              </w:rPr>
              <w:t>Overview:</w:t>
            </w:r>
            <w:r w:rsidR="00B372EF">
              <w:rPr>
                <w:b/>
                <w:sz w:val="22"/>
                <w:szCs w:val="20"/>
              </w:rPr>
              <w:t xml:space="preserve"> </w:t>
            </w:r>
            <w:r w:rsidR="00B372EF">
              <w:rPr>
                <w:sz w:val="22"/>
                <w:szCs w:val="20"/>
              </w:rPr>
              <w:t xml:space="preserve">In this unit, students will understand the interrelationship between humans and their environments.  </w:t>
            </w:r>
            <w:r w:rsidR="00B372EF" w:rsidRPr="00B372EF">
              <w:rPr>
                <w:sz w:val="22"/>
                <w:szCs w:val="22"/>
              </w:rPr>
              <w:t xml:space="preserve">They will use spatial thinking and geographic tools to analyze patterns of settlement and industry in New Jersey and understand </w:t>
            </w:r>
            <w:r w:rsidR="00B372EF">
              <w:rPr>
                <w:sz w:val="22"/>
                <w:szCs w:val="22"/>
              </w:rPr>
              <w:t xml:space="preserve">how they </w:t>
            </w:r>
            <w:r w:rsidR="00B372EF" w:rsidRPr="00B372EF">
              <w:rPr>
                <w:sz w:val="22"/>
                <w:szCs w:val="22"/>
              </w:rPr>
              <w:t>differ markedly from region to region, place to place, and time to time</w:t>
            </w:r>
            <w:r w:rsidR="00B372EF">
              <w:rPr>
                <w:sz w:val="22"/>
                <w:szCs w:val="22"/>
              </w:rPr>
              <w:t>.</w:t>
            </w:r>
          </w:p>
        </w:tc>
      </w:tr>
      <w:tr w:rsidR="00882A45" w:rsidRPr="009821FA" w:rsidTr="00C83DBF">
        <w:tc>
          <w:tcPr>
            <w:tcW w:w="9650" w:type="dxa"/>
            <w:gridSpan w:val="4"/>
            <w:tcBorders>
              <w:bottom w:val="single" w:sz="4" w:space="0" w:color="000000"/>
            </w:tcBorders>
            <w:shd w:val="clear" w:color="auto" w:fill="FFFFB9"/>
          </w:tcPr>
          <w:p w:rsidR="00882A45" w:rsidRPr="00531B47" w:rsidRDefault="008D2FF3" w:rsidP="00C83DBF">
            <w:pPr>
              <w:spacing w:before="40" w:after="40"/>
              <w:rPr>
                <w:szCs w:val="20"/>
              </w:rPr>
            </w:pPr>
            <w:r>
              <w:rPr>
                <w:b/>
                <w:sz w:val="22"/>
                <w:szCs w:val="20"/>
              </w:rPr>
              <w:t>NJCCC Standard Number:</w:t>
            </w:r>
            <w:r w:rsidR="00531B47">
              <w:rPr>
                <w:b/>
                <w:sz w:val="22"/>
                <w:szCs w:val="20"/>
              </w:rPr>
              <w:t xml:space="preserve"> </w:t>
            </w:r>
            <w:r w:rsidR="00531B47" w:rsidRPr="00531B47">
              <w:rPr>
                <w:b/>
                <w:sz w:val="22"/>
                <w:szCs w:val="20"/>
              </w:rPr>
              <w:t>6.1 U.S. History: America in the World</w:t>
            </w:r>
          </w:p>
        </w:tc>
      </w:tr>
      <w:tr w:rsidR="00882A45" w:rsidRPr="00996485" w:rsidTr="00C83DBF">
        <w:tblPrEx>
          <w:tblLook w:val="04A0" w:firstRow="1" w:lastRow="0" w:firstColumn="1" w:lastColumn="0" w:noHBand="0" w:noVBand="1"/>
        </w:tblPrEx>
        <w:tc>
          <w:tcPr>
            <w:tcW w:w="9650" w:type="dxa"/>
            <w:gridSpan w:val="4"/>
            <w:tcBorders>
              <w:top w:val="single" w:sz="4" w:space="0" w:color="000000"/>
              <w:bottom w:val="nil"/>
            </w:tcBorders>
            <w:shd w:val="clear" w:color="auto" w:fill="FFFFB9"/>
          </w:tcPr>
          <w:p w:rsidR="00882A45" w:rsidRPr="00531B47" w:rsidRDefault="00FF2856" w:rsidP="00C83DBF">
            <w:pPr>
              <w:spacing w:before="40" w:after="40"/>
              <w:rPr>
                <w:szCs w:val="28"/>
              </w:rPr>
            </w:pPr>
            <w:r>
              <w:rPr>
                <w:b/>
                <w:sz w:val="22"/>
                <w:szCs w:val="28"/>
              </w:rPr>
              <w:t>Standard Statement:</w:t>
            </w:r>
            <w:r w:rsidR="00531B47">
              <w:rPr>
                <w:b/>
                <w:sz w:val="22"/>
                <w:szCs w:val="28"/>
              </w:rPr>
              <w:t xml:space="preserve"> </w:t>
            </w:r>
            <w:r w:rsidR="00531B47" w:rsidRPr="00531B47">
              <w:rPr>
                <w:sz w:val="22"/>
                <w:szCs w:val="28"/>
              </w:rPr>
              <w:t>All students will acquire the knowledge and skills to think analytically about how past and present interactions of people, cultures, and the environment shape the American heritage. Such knowledge and skills enable students to make informed decisions that reflect fundamental rights and core democratic values as productive citizens in local, national, and global communities.</w:t>
            </w:r>
          </w:p>
          <w:p w:rsidR="00882A45" w:rsidRPr="00996485" w:rsidRDefault="00882A45" w:rsidP="00C83DBF">
            <w:pPr>
              <w:spacing w:before="40" w:after="40"/>
            </w:pPr>
          </w:p>
        </w:tc>
      </w:tr>
      <w:tr w:rsidR="00882A45" w:rsidRPr="00996485" w:rsidTr="00C83DBF">
        <w:tblPrEx>
          <w:tblLook w:val="04A0" w:firstRow="1" w:lastRow="0" w:firstColumn="1" w:lastColumn="0" w:noHBand="0" w:noVBand="1"/>
        </w:tblPrEx>
        <w:tc>
          <w:tcPr>
            <w:tcW w:w="9650" w:type="dxa"/>
            <w:gridSpan w:val="4"/>
            <w:tcBorders>
              <w:top w:val="nil"/>
              <w:bottom w:val="nil"/>
            </w:tcBorders>
            <w:shd w:val="clear" w:color="auto" w:fill="FFFFB9"/>
          </w:tcPr>
          <w:p w:rsidR="00882A45" w:rsidRPr="00794CB4" w:rsidRDefault="00882A45" w:rsidP="00C83DBF">
            <w:pPr>
              <w:spacing w:before="40" w:after="40"/>
            </w:pPr>
            <w:r w:rsidRPr="00D95FFA">
              <w:rPr>
                <w:b/>
                <w:sz w:val="22"/>
              </w:rPr>
              <w:t>Primary interdisciplinary connections:</w:t>
            </w:r>
            <w:r w:rsidR="00794CB4">
              <w:rPr>
                <w:b/>
                <w:sz w:val="22"/>
              </w:rPr>
              <w:t xml:space="preserve"> </w:t>
            </w:r>
            <w:r w:rsidR="00794CB4">
              <w:rPr>
                <w:sz w:val="22"/>
              </w:rPr>
              <w:t xml:space="preserve">This unit connects with and reinforces measurement and map scale skills in the math program. </w:t>
            </w:r>
          </w:p>
          <w:p w:rsidR="00C35802" w:rsidRPr="006C6EC1" w:rsidRDefault="00C35802" w:rsidP="00C83DBF">
            <w:pPr>
              <w:spacing w:before="40" w:after="40"/>
              <w:rPr>
                <w:b/>
                <w:szCs w:val="28"/>
              </w:rPr>
            </w:pPr>
          </w:p>
        </w:tc>
      </w:tr>
      <w:tr w:rsidR="00882A45" w:rsidRPr="00996485" w:rsidTr="00C83DBF">
        <w:tblPrEx>
          <w:tblLook w:val="04A0" w:firstRow="1" w:lastRow="0" w:firstColumn="1" w:lastColumn="0" w:noHBand="0" w:noVBand="1"/>
        </w:tblPrEx>
        <w:tc>
          <w:tcPr>
            <w:tcW w:w="9650" w:type="dxa"/>
            <w:gridSpan w:val="4"/>
            <w:tcBorders>
              <w:top w:val="nil"/>
            </w:tcBorders>
            <w:shd w:val="clear" w:color="auto" w:fill="FFFFB9"/>
          </w:tcPr>
          <w:p w:rsidR="009E72DB" w:rsidRPr="006C6EC1" w:rsidRDefault="009E72DB" w:rsidP="00C83DBF">
            <w:pPr>
              <w:spacing w:before="40" w:after="40"/>
              <w:rPr>
                <w:b/>
                <w:szCs w:val="28"/>
              </w:rPr>
            </w:pPr>
          </w:p>
        </w:tc>
      </w:tr>
      <w:tr w:rsidR="00882A45" w:rsidRPr="00996485" w:rsidTr="00C83DBF">
        <w:tblPrEx>
          <w:tblLook w:val="04A0" w:firstRow="1" w:lastRow="0" w:firstColumn="1" w:lastColumn="0" w:noHBand="0" w:noVBand="1"/>
        </w:tblPrEx>
        <w:tc>
          <w:tcPr>
            <w:tcW w:w="9650" w:type="dxa"/>
            <w:gridSpan w:val="4"/>
            <w:shd w:val="clear" w:color="auto" w:fill="FFFFB9"/>
          </w:tcPr>
          <w:p w:rsidR="00882A45" w:rsidRPr="00996485" w:rsidRDefault="00133D64" w:rsidP="00C83DBF">
            <w:pPr>
              <w:spacing w:before="40" w:after="40"/>
              <w:rPr>
                <w:b/>
                <w:szCs w:val="28"/>
              </w:rPr>
            </w:pPr>
            <w:r>
              <w:rPr>
                <w:b/>
                <w:szCs w:val="28"/>
              </w:rPr>
              <w:t>21</w:t>
            </w:r>
            <w:r w:rsidRPr="00133D64">
              <w:rPr>
                <w:b/>
                <w:szCs w:val="28"/>
                <w:vertAlign w:val="superscript"/>
              </w:rPr>
              <w:t>st</w:t>
            </w:r>
            <w:r>
              <w:rPr>
                <w:b/>
                <w:szCs w:val="28"/>
              </w:rPr>
              <w:t xml:space="preserve"> Century Skills</w:t>
            </w:r>
            <w:r w:rsidR="00C47AFF">
              <w:rPr>
                <w:b/>
                <w:szCs w:val="28"/>
              </w:rPr>
              <w:t>/Themes</w:t>
            </w:r>
            <w:r>
              <w:rPr>
                <w:b/>
                <w:szCs w:val="28"/>
              </w:rPr>
              <w:t>:</w:t>
            </w:r>
          </w:p>
          <w:p w:rsidR="00A3590C" w:rsidRPr="00996485" w:rsidRDefault="00A3590C" w:rsidP="00A3590C">
            <w:pPr>
              <w:spacing w:before="40" w:after="40"/>
              <w:rPr>
                <w:b/>
                <w:szCs w:val="28"/>
              </w:rPr>
            </w:pPr>
            <w:r>
              <w:rPr>
                <w:b/>
                <w:szCs w:val="28"/>
              </w:rPr>
              <w:t>Core Social Studies Skills:</w:t>
            </w:r>
          </w:p>
          <w:p w:rsidR="00A3590C" w:rsidRDefault="00A3590C" w:rsidP="00A3590C">
            <w:pPr>
              <w:numPr>
                <w:ilvl w:val="0"/>
                <w:numId w:val="7"/>
              </w:numPr>
              <w:spacing w:before="40" w:after="40"/>
              <w:contextualSpacing/>
              <w:rPr>
                <w:szCs w:val="28"/>
              </w:rPr>
            </w:pPr>
            <w:r>
              <w:rPr>
                <w:szCs w:val="28"/>
              </w:rPr>
              <w:t xml:space="preserve">Chronological Thinking: </w:t>
            </w:r>
          </w:p>
          <w:p w:rsidR="00A3590C" w:rsidRDefault="00A3590C" w:rsidP="00A3590C">
            <w:pPr>
              <w:numPr>
                <w:ilvl w:val="1"/>
                <w:numId w:val="7"/>
              </w:numPr>
              <w:spacing w:before="40" w:after="40"/>
              <w:contextualSpacing/>
              <w:rPr>
                <w:szCs w:val="28"/>
              </w:rPr>
            </w:pPr>
            <w:r w:rsidRPr="002A4A1F">
              <w:rPr>
                <w:szCs w:val="28"/>
              </w:rPr>
              <w:t>Place key historical events and people in historical eras using timelines</w:t>
            </w:r>
          </w:p>
          <w:p w:rsidR="00A3590C" w:rsidRPr="00916194" w:rsidRDefault="00A3590C" w:rsidP="00A3590C">
            <w:pPr>
              <w:numPr>
                <w:ilvl w:val="1"/>
                <w:numId w:val="7"/>
              </w:numPr>
              <w:spacing w:before="40" w:after="40"/>
              <w:contextualSpacing/>
              <w:rPr>
                <w:szCs w:val="28"/>
              </w:rPr>
            </w:pPr>
            <w:r w:rsidRPr="00916194">
              <w:rPr>
                <w:szCs w:val="28"/>
              </w:rPr>
              <w:t>Explain how the present is connected to the past</w:t>
            </w:r>
          </w:p>
          <w:p w:rsidR="00A3590C" w:rsidRPr="00A3590C" w:rsidRDefault="00A3590C" w:rsidP="00A3590C">
            <w:pPr>
              <w:pStyle w:val="ListParagraph"/>
              <w:numPr>
                <w:ilvl w:val="0"/>
                <w:numId w:val="7"/>
              </w:numPr>
              <w:spacing w:before="40" w:after="40"/>
            </w:pPr>
            <w:r>
              <w:rPr>
                <w:szCs w:val="28"/>
              </w:rPr>
              <w:t xml:space="preserve">Spatial Thinking: </w:t>
            </w:r>
          </w:p>
          <w:p w:rsidR="00A3590C" w:rsidRDefault="00A3590C" w:rsidP="00A3590C">
            <w:pPr>
              <w:pStyle w:val="ListParagraph"/>
              <w:numPr>
                <w:ilvl w:val="1"/>
                <w:numId w:val="7"/>
              </w:numPr>
              <w:spacing w:before="40" w:after="40"/>
            </w:pPr>
            <w:r>
              <w:t>Use thematic maps and other geographic representations to obtain, describe, and compare spatial patterns and information about people, places, regions, and environments</w:t>
            </w:r>
          </w:p>
          <w:p w:rsidR="00A3590C" w:rsidRPr="00A3590C" w:rsidRDefault="00A3590C" w:rsidP="00A3590C">
            <w:pPr>
              <w:pStyle w:val="ListParagraph"/>
              <w:numPr>
                <w:ilvl w:val="1"/>
                <w:numId w:val="7"/>
              </w:numPr>
              <w:spacing w:before="40" w:after="40"/>
            </w:pPr>
            <w:r>
              <w:t>Determine locations of places and interpret information available on maps and globes</w:t>
            </w:r>
          </w:p>
          <w:p w:rsidR="00A3590C" w:rsidRDefault="00A3590C" w:rsidP="00A3590C">
            <w:pPr>
              <w:numPr>
                <w:ilvl w:val="0"/>
                <w:numId w:val="7"/>
              </w:numPr>
              <w:spacing w:before="40" w:after="40"/>
              <w:contextualSpacing/>
              <w:rPr>
                <w:szCs w:val="28"/>
              </w:rPr>
            </w:pPr>
            <w:r>
              <w:rPr>
                <w:szCs w:val="28"/>
              </w:rPr>
              <w:t>Critical Thinking: Identify and use a variety of primary and secondary sources for reconstructing the past</w:t>
            </w:r>
          </w:p>
          <w:p w:rsidR="00A3590C" w:rsidRDefault="00A3590C" w:rsidP="00A3590C">
            <w:pPr>
              <w:numPr>
                <w:ilvl w:val="0"/>
                <w:numId w:val="7"/>
              </w:numPr>
              <w:spacing w:before="40" w:after="40"/>
              <w:contextualSpacing/>
              <w:rPr>
                <w:szCs w:val="28"/>
              </w:rPr>
            </w:pPr>
            <w:r>
              <w:rPr>
                <w:szCs w:val="28"/>
              </w:rPr>
              <w:t>Presentation Skills</w:t>
            </w:r>
          </w:p>
          <w:p w:rsidR="00A3590C" w:rsidRDefault="00A3590C" w:rsidP="00A3590C">
            <w:pPr>
              <w:spacing w:before="40" w:after="40"/>
              <w:rPr>
                <w:b/>
              </w:rPr>
            </w:pPr>
          </w:p>
          <w:p w:rsidR="00A3590C" w:rsidRPr="00916194" w:rsidRDefault="00A3590C" w:rsidP="00A3590C">
            <w:pPr>
              <w:spacing w:before="40" w:after="40"/>
              <w:rPr>
                <w:b/>
              </w:rPr>
            </w:pPr>
            <w:r w:rsidRPr="00135C84">
              <w:rPr>
                <w:b/>
              </w:rPr>
              <w:t>Career Ready Practices:</w:t>
            </w:r>
          </w:p>
          <w:p w:rsidR="00A3590C" w:rsidRDefault="00A3590C" w:rsidP="00A3590C">
            <w:pPr>
              <w:pStyle w:val="ListParagraph"/>
              <w:numPr>
                <w:ilvl w:val="0"/>
                <w:numId w:val="7"/>
              </w:numPr>
              <w:spacing w:before="40" w:after="40"/>
              <w:rPr>
                <w:szCs w:val="28"/>
              </w:rPr>
            </w:pPr>
            <w:r>
              <w:rPr>
                <w:szCs w:val="28"/>
              </w:rPr>
              <w:t>CRP2: Apply appropriate academic and technical skills</w:t>
            </w:r>
          </w:p>
          <w:p w:rsidR="00A3590C" w:rsidRDefault="00A3590C" w:rsidP="00A3590C">
            <w:pPr>
              <w:pStyle w:val="ListParagraph"/>
              <w:numPr>
                <w:ilvl w:val="0"/>
                <w:numId w:val="7"/>
              </w:numPr>
              <w:spacing w:before="40" w:after="40"/>
              <w:rPr>
                <w:szCs w:val="28"/>
              </w:rPr>
            </w:pPr>
            <w:r>
              <w:rPr>
                <w:szCs w:val="28"/>
              </w:rPr>
              <w:t>CRP4: Communicate clearly and effectively and with reason</w:t>
            </w:r>
          </w:p>
          <w:p w:rsidR="00A3590C" w:rsidRDefault="00A3590C" w:rsidP="00A3590C">
            <w:pPr>
              <w:pStyle w:val="ListParagraph"/>
              <w:numPr>
                <w:ilvl w:val="0"/>
                <w:numId w:val="7"/>
              </w:numPr>
              <w:spacing w:before="40" w:after="40"/>
              <w:rPr>
                <w:szCs w:val="28"/>
              </w:rPr>
            </w:pPr>
            <w:r>
              <w:rPr>
                <w:szCs w:val="28"/>
              </w:rPr>
              <w:t>CRP6: Demonstrate creativity and innovation</w:t>
            </w:r>
          </w:p>
          <w:p w:rsidR="00A3590C" w:rsidRPr="00D96C18" w:rsidRDefault="00A3590C" w:rsidP="00A3590C">
            <w:pPr>
              <w:pStyle w:val="ListParagraph"/>
              <w:numPr>
                <w:ilvl w:val="0"/>
                <w:numId w:val="7"/>
              </w:numPr>
              <w:spacing w:before="40" w:after="40"/>
              <w:rPr>
                <w:szCs w:val="28"/>
              </w:rPr>
            </w:pPr>
            <w:r>
              <w:rPr>
                <w:szCs w:val="28"/>
              </w:rPr>
              <w:t>CRP7: Employ valid and reliable research strategies</w:t>
            </w:r>
          </w:p>
          <w:p w:rsidR="007C7B55" w:rsidRDefault="007C7B55" w:rsidP="00A3590C">
            <w:pPr>
              <w:pStyle w:val="ListParagraph"/>
              <w:numPr>
                <w:ilvl w:val="0"/>
                <w:numId w:val="7"/>
              </w:numPr>
              <w:spacing w:before="40" w:after="40"/>
              <w:rPr>
                <w:szCs w:val="28"/>
              </w:rPr>
            </w:pPr>
            <w:r>
              <w:rPr>
                <w:szCs w:val="28"/>
              </w:rPr>
              <w:t>CRP2: Apply appropriate academic and technical skills</w:t>
            </w:r>
          </w:p>
          <w:p w:rsidR="007C7B55" w:rsidRDefault="007C7B55" w:rsidP="00A3590C">
            <w:pPr>
              <w:pStyle w:val="ListParagraph"/>
              <w:numPr>
                <w:ilvl w:val="0"/>
                <w:numId w:val="7"/>
              </w:numPr>
              <w:spacing w:before="40" w:after="40"/>
              <w:rPr>
                <w:szCs w:val="28"/>
              </w:rPr>
            </w:pPr>
            <w:r>
              <w:rPr>
                <w:szCs w:val="28"/>
              </w:rPr>
              <w:t>CRP4: Communicate clearly and effectively and with reason</w:t>
            </w:r>
          </w:p>
          <w:p w:rsidR="007C7B55" w:rsidRDefault="007C7B55" w:rsidP="00A3590C">
            <w:pPr>
              <w:pStyle w:val="ListParagraph"/>
              <w:numPr>
                <w:ilvl w:val="0"/>
                <w:numId w:val="7"/>
              </w:numPr>
              <w:spacing w:before="40" w:after="40"/>
              <w:rPr>
                <w:szCs w:val="28"/>
              </w:rPr>
            </w:pPr>
            <w:r>
              <w:rPr>
                <w:szCs w:val="28"/>
              </w:rPr>
              <w:t>CRP6: Demonstrate creativity and innovation</w:t>
            </w:r>
          </w:p>
          <w:p w:rsidR="007C7B55" w:rsidRPr="007C7B55" w:rsidRDefault="007C7B55" w:rsidP="00A3590C">
            <w:pPr>
              <w:pStyle w:val="ListParagraph"/>
              <w:numPr>
                <w:ilvl w:val="0"/>
                <w:numId w:val="7"/>
              </w:numPr>
              <w:spacing w:before="40" w:after="40"/>
              <w:rPr>
                <w:szCs w:val="28"/>
              </w:rPr>
            </w:pPr>
            <w:r>
              <w:rPr>
                <w:szCs w:val="28"/>
              </w:rPr>
              <w:t>CRP7: Employ valid and reliable research strategies</w:t>
            </w:r>
          </w:p>
        </w:tc>
      </w:tr>
      <w:tr w:rsidR="00882A45" w:rsidRPr="00F254DF" w:rsidTr="00C83DBF">
        <w:tc>
          <w:tcPr>
            <w:tcW w:w="9650" w:type="dxa"/>
            <w:gridSpan w:val="4"/>
            <w:shd w:val="clear" w:color="auto" w:fill="365F91"/>
          </w:tcPr>
          <w:p w:rsidR="00882A45" w:rsidRPr="00F254DF" w:rsidRDefault="00882A45" w:rsidP="00C83DBF">
            <w:pPr>
              <w:jc w:val="center"/>
              <w:rPr>
                <w:b/>
                <w:color w:val="FFFFFF"/>
                <w:szCs w:val="20"/>
              </w:rPr>
            </w:pPr>
            <w:r w:rsidRPr="00F254DF">
              <w:rPr>
                <w:rFonts w:ascii="Calibri" w:hAnsi="Calibri"/>
                <w:b/>
                <w:color w:val="FFFFFF"/>
                <w:szCs w:val="28"/>
              </w:rPr>
              <w:t>Learning Targets</w:t>
            </w:r>
          </w:p>
        </w:tc>
      </w:tr>
      <w:tr w:rsidR="00882A45" w:rsidRPr="00996485" w:rsidTr="00C83DBF">
        <w:tblPrEx>
          <w:tblLook w:val="04A0" w:firstRow="1" w:lastRow="0" w:firstColumn="1" w:lastColumn="0" w:noHBand="0" w:noVBand="1"/>
        </w:tblPrEx>
        <w:tc>
          <w:tcPr>
            <w:tcW w:w="9650" w:type="dxa"/>
            <w:gridSpan w:val="4"/>
            <w:shd w:val="clear" w:color="auto" w:fill="FFFFB9"/>
          </w:tcPr>
          <w:p w:rsidR="00882A45" w:rsidRPr="006D6580" w:rsidRDefault="00FF2856" w:rsidP="00C83DBF">
            <w:pPr>
              <w:spacing w:before="40" w:after="40"/>
              <w:rPr>
                <w:b/>
              </w:rPr>
            </w:pPr>
            <w:r>
              <w:rPr>
                <w:rFonts w:cs="Function-Oblique"/>
                <w:b/>
                <w:iCs/>
                <w:sz w:val="22"/>
              </w:rPr>
              <w:lastRenderedPageBreak/>
              <w:t>Strand</w:t>
            </w:r>
            <w:r w:rsidR="008D329D">
              <w:rPr>
                <w:rFonts w:cs="Function-Oblique"/>
                <w:b/>
                <w:iCs/>
                <w:sz w:val="22"/>
              </w:rPr>
              <w:t>:</w:t>
            </w:r>
            <w:r w:rsidR="00102AA4">
              <w:rPr>
                <w:rFonts w:cs="Function-Oblique"/>
                <w:b/>
                <w:iCs/>
                <w:sz w:val="22"/>
              </w:rPr>
              <w:t xml:space="preserve"> Geography, People, and the Environment</w:t>
            </w:r>
          </w:p>
          <w:p w:rsidR="00882A45" w:rsidRPr="00B07267" w:rsidRDefault="00882A45" w:rsidP="00C83DBF">
            <w:pPr>
              <w:spacing w:before="40" w:after="40"/>
              <w:rPr>
                <w:b/>
              </w:rPr>
            </w:pPr>
          </w:p>
        </w:tc>
      </w:tr>
      <w:tr w:rsidR="00882A45" w:rsidRPr="00996485" w:rsidTr="00C83DBF">
        <w:tblPrEx>
          <w:tblLook w:val="04A0" w:firstRow="1" w:lastRow="0" w:firstColumn="1" w:lastColumn="0" w:noHBand="0" w:noVBand="1"/>
        </w:tblPrEx>
        <w:tc>
          <w:tcPr>
            <w:tcW w:w="9650" w:type="dxa"/>
            <w:gridSpan w:val="4"/>
            <w:shd w:val="clear" w:color="auto" w:fill="FFFFB9"/>
          </w:tcPr>
          <w:p w:rsidR="00882A45" w:rsidRDefault="00882A45" w:rsidP="00C83DBF">
            <w:pPr>
              <w:spacing w:before="40" w:after="40"/>
              <w:rPr>
                <w:rFonts w:cs="Function-Oblique"/>
                <w:b/>
                <w:iCs/>
              </w:rPr>
            </w:pPr>
            <w:r w:rsidRPr="006D6580">
              <w:rPr>
                <w:rFonts w:cs="Function-Oblique"/>
                <w:b/>
                <w:iCs/>
                <w:sz w:val="22"/>
              </w:rPr>
              <w:t>Content Statements</w:t>
            </w:r>
          </w:p>
          <w:p w:rsidR="00102AA4" w:rsidRDefault="00D804AF" w:rsidP="00D804AF">
            <w:pPr>
              <w:pStyle w:val="ListParagraph"/>
              <w:numPr>
                <w:ilvl w:val="0"/>
                <w:numId w:val="6"/>
              </w:numPr>
              <w:spacing w:before="40" w:after="40"/>
              <w:rPr>
                <w:rFonts w:cs="Function-Oblique"/>
                <w:iCs/>
              </w:rPr>
            </w:pPr>
            <w:r w:rsidRPr="00D804AF">
              <w:rPr>
                <w:rFonts w:cs="Function-Oblique"/>
                <w:iCs/>
              </w:rPr>
              <w:t xml:space="preserve">Spatial thinking and geographic tools can be used to describe and analyze the spatial patterns and organization of people, places, and environments on Earth. </w:t>
            </w:r>
          </w:p>
          <w:p w:rsidR="00882A45" w:rsidRDefault="00D804AF" w:rsidP="00D804AF">
            <w:pPr>
              <w:pStyle w:val="ListParagraph"/>
              <w:numPr>
                <w:ilvl w:val="0"/>
                <w:numId w:val="6"/>
              </w:numPr>
              <w:spacing w:before="40" w:after="40"/>
              <w:rPr>
                <w:rFonts w:cs="Function-Oblique"/>
                <w:iCs/>
              </w:rPr>
            </w:pPr>
            <w:r w:rsidRPr="00D804AF">
              <w:rPr>
                <w:rFonts w:cs="Function-Oblique"/>
                <w:iCs/>
              </w:rPr>
              <w:t>Places are jointly characterized by their physical and human properties.</w:t>
            </w:r>
          </w:p>
          <w:p w:rsidR="00D804AF" w:rsidRDefault="00D804AF" w:rsidP="00D804AF">
            <w:pPr>
              <w:pStyle w:val="ListParagraph"/>
              <w:numPr>
                <w:ilvl w:val="0"/>
                <w:numId w:val="6"/>
              </w:numPr>
              <w:spacing w:before="40" w:after="40"/>
              <w:rPr>
                <w:rFonts w:cs="Function-Oblique"/>
                <w:iCs/>
              </w:rPr>
            </w:pPr>
            <w:r w:rsidRPr="00D804AF">
              <w:rPr>
                <w:rFonts w:cs="Function-Oblique"/>
                <w:iCs/>
              </w:rPr>
              <w:t>The physical environment can both accommodate and be endangered by human activities.</w:t>
            </w:r>
          </w:p>
          <w:p w:rsidR="00D804AF" w:rsidRDefault="00D804AF" w:rsidP="00D804AF">
            <w:pPr>
              <w:pStyle w:val="ListParagraph"/>
              <w:numPr>
                <w:ilvl w:val="0"/>
                <w:numId w:val="6"/>
              </w:numPr>
              <w:spacing w:before="40" w:after="40"/>
              <w:rPr>
                <w:rFonts w:cs="Function-Oblique"/>
                <w:iCs/>
              </w:rPr>
            </w:pPr>
            <w:r w:rsidRPr="00D804AF">
              <w:rPr>
                <w:rFonts w:cs="Function-Oblique"/>
                <w:iCs/>
              </w:rPr>
              <w:t>Patterns of settlement across Earth’s surface differ markedly from region to region, place to place, and time to time.</w:t>
            </w:r>
          </w:p>
          <w:p w:rsidR="00D804AF" w:rsidRDefault="00D804AF" w:rsidP="00D804AF">
            <w:pPr>
              <w:pStyle w:val="ListParagraph"/>
              <w:numPr>
                <w:ilvl w:val="0"/>
                <w:numId w:val="6"/>
              </w:numPr>
              <w:spacing w:before="40" w:after="40"/>
              <w:rPr>
                <w:rFonts w:cs="Function-Oblique"/>
                <w:iCs/>
              </w:rPr>
            </w:pPr>
            <w:r w:rsidRPr="00D804AF">
              <w:rPr>
                <w:rFonts w:cs="Function-Oblique"/>
                <w:iCs/>
              </w:rPr>
              <w:t>Technological advancements create societal concerns regarding the practice of safe, legal, and ethical behaviors.</w:t>
            </w:r>
          </w:p>
          <w:p w:rsidR="00D804AF" w:rsidRDefault="00D804AF" w:rsidP="00D804AF">
            <w:pPr>
              <w:pStyle w:val="ListParagraph"/>
              <w:numPr>
                <w:ilvl w:val="0"/>
                <w:numId w:val="6"/>
              </w:numPr>
              <w:spacing w:before="40" w:after="40"/>
              <w:rPr>
                <w:rFonts w:cs="Function-Oblique"/>
                <w:iCs/>
              </w:rPr>
            </w:pPr>
            <w:r w:rsidRPr="00D804AF">
              <w:rPr>
                <w:rFonts w:cs="Function-Oblique"/>
                <w:iCs/>
              </w:rPr>
              <w:t>Information accessed through the use of digital tools assists in generating solutions and making decisions.</w:t>
            </w:r>
          </w:p>
          <w:p w:rsidR="00581A53" w:rsidRDefault="00581A53" w:rsidP="00581A53">
            <w:pPr>
              <w:pStyle w:val="ListParagraph"/>
              <w:numPr>
                <w:ilvl w:val="0"/>
                <w:numId w:val="6"/>
              </w:numPr>
              <w:spacing w:before="40" w:after="40"/>
              <w:rPr>
                <w:rFonts w:cs="Function-Oblique"/>
                <w:iCs/>
              </w:rPr>
            </w:pPr>
            <w:r w:rsidRPr="00581A53">
              <w:rPr>
                <w:rFonts w:cs="Function-Oblique"/>
                <w:iCs/>
              </w:rPr>
              <w:t>The ability to recognize a problem and apply critical thinking and problem-solving skills to solve the problem is a lifelong skill that develops over time.</w:t>
            </w:r>
          </w:p>
          <w:p w:rsidR="00581A53" w:rsidRDefault="00581A53" w:rsidP="00581A53">
            <w:pPr>
              <w:pStyle w:val="ListParagraph"/>
              <w:numPr>
                <w:ilvl w:val="0"/>
                <w:numId w:val="6"/>
              </w:numPr>
              <w:spacing w:before="40" w:after="40"/>
              <w:rPr>
                <w:rFonts w:cs="Function-Oblique"/>
                <w:iCs/>
              </w:rPr>
            </w:pPr>
            <w:r w:rsidRPr="00581A53">
              <w:rPr>
                <w:rFonts w:cs="Function-Oblique"/>
                <w:iCs/>
              </w:rPr>
              <w:t>Brainstorming activities enhance creative and innovative thinking in individual and group goal setting and problem solving.</w:t>
            </w:r>
          </w:p>
          <w:p w:rsidR="00F577BF" w:rsidRDefault="00F577BF" w:rsidP="00F577BF">
            <w:pPr>
              <w:pStyle w:val="ListParagraph"/>
              <w:numPr>
                <w:ilvl w:val="0"/>
                <w:numId w:val="6"/>
              </w:numPr>
              <w:spacing w:before="40" w:after="40"/>
              <w:rPr>
                <w:rFonts w:cs="Function-Oblique"/>
                <w:iCs/>
              </w:rPr>
            </w:pPr>
            <w:r w:rsidRPr="00F577BF">
              <w:rPr>
                <w:rFonts w:cs="Function-Oblique"/>
                <w:iCs/>
              </w:rPr>
              <w:t>Collaboration and teamwork enable individuals or groups to achieve common goals with greater efficiency.</w:t>
            </w:r>
          </w:p>
          <w:p w:rsidR="00AE7F30" w:rsidRDefault="00AE7F30" w:rsidP="00AE7F30">
            <w:pPr>
              <w:pStyle w:val="ListParagraph"/>
              <w:numPr>
                <w:ilvl w:val="0"/>
                <w:numId w:val="6"/>
              </w:numPr>
              <w:spacing w:before="40" w:after="40"/>
              <w:rPr>
                <w:rFonts w:cs="Function-Oblique"/>
                <w:iCs/>
              </w:rPr>
            </w:pPr>
            <w:r w:rsidRPr="00AE7F30">
              <w:rPr>
                <w:rFonts w:cs="Function-Oblique"/>
                <w:iCs/>
              </w:rPr>
              <w:t>Effective communication skills convey intended meaning to others and assist in preventing misunderstandings.</w:t>
            </w:r>
          </w:p>
          <w:p w:rsidR="00AE7F30" w:rsidRDefault="00AE7F30" w:rsidP="00AE7F30">
            <w:pPr>
              <w:pStyle w:val="ListParagraph"/>
              <w:numPr>
                <w:ilvl w:val="0"/>
                <w:numId w:val="6"/>
              </w:numPr>
              <w:spacing w:before="40" w:after="40"/>
              <w:rPr>
                <w:rFonts w:cs="Function-Oblique"/>
                <w:iCs/>
              </w:rPr>
            </w:pPr>
            <w:r w:rsidRPr="00AE7F30">
              <w:rPr>
                <w:rFonts w:cs="Function-Oblique"/>
                <w:iCs/>
              </w:rPr>
              <w:t>Digital media are 21st-century tools used for local and global communication.</w:t>
            </w:r>
          </w:p>
          <w:p w:rsidR="00AE7F30" w:rsidRPr="006C6EC1" w:rsidRDefault="00AE7F30" w:rsidP="00AE7F30">
            <w:pPr>
              <w:pStyle w:val="ListParagraph"/>
              <w:numPr>
                <w:ilvl w:val="0"/>
                <w:numId w:val="6"/>
              </w:numPr>
              <w:spacing w:before="40" w:after="40"/>
              <w:rPr>
                <w:rFonts w:cs="Function-Oblique"/>
                <w:iCs/>
              </w:rPr>
            </w:pPr>
            <w:r w:rsidRPr="00AE7F30">
              <w:rPr>
                <w:rFonts w:cs="Function-Oblique"/>
                <w:iCs/>
              </w:rPr>
              <w:t>The nature of the 21st-century workplace has shifted, demanding greater individual accountability, productivity, and collaboration.</w:t>
            </w:r>
          </w:p>
        </w:tc>
      </w:tr>
      <w:tr w:rsidR="00882A45" w:rsidRPr="00996485" w:rsidTr="00C83DBF">
        <w:tblPrEx>
          <w:tblLook w:val="04A0" w:firstRow="1" w:lastRow="0" w:firstColumn="1" w:lastColumn="0" w:noHBand="0" w:noVBand="1"/>
        </w:tblPrEx>
        <w:tc>
          <w:tcPr>
            <w:tcW w:w="1408" w:type="dxa"/>
            <w:shd w:val="clear" w:color="auto" w:fill="FFFFB9"/>
          </w:tcPr>
          <w:p w:rsidR="00882A45" w:rsidRPr="00996485" w:rsidRDefault="00882A45" w:rsidP="00C83DBF">
            <w:pPr>
              <w:rPr>
                <w:b/>
                <w:szCs w:val="28"/>
              </w:rPr>
            </w:pPr>
            <w:r>
              <w:rPr>
                <w:b/>
                <w:sz w:val="22"/>
                <w:szCs w:val="28"/>
              </w:rPr>
              <w:t>CPI #</w:t>
            </w:r>
          </w:p>
        </w:tc>
        <w:tc>
          <w:tcPr>
            <w:tcW w:w="8242" w:type="dxa"/>
            <w:gridSpan w:val="3"/>
            <w:shd w:val="clear" w:color="auto" w:fill="FFFFB9"/>
          </w:tcPr>
          <w:p w:rsidR="00882A45" w:rsidRPr="00996485" w:rsidRDefault="00882A45" w:rsidP="00C83DBF">
            <w:pPr>
              <w:rPr>
                <w:b/>
                <w:szCs w:val="28"/>
              </w:rPr>
            </w:pPr>
            <w:r w:rsidRPr="00996485">
              <w:rPr>
                <w:b/>
                <w:sz w:val="22"/>
                <w:szCs w:val="28"/>
              </w:rPr>
              <w:t xml:space="preserve"> </w:t>
            </w:r>
            <w:r>
              <w:rPr>
                <w:b/>
                <w:sz w:val="22"/>
              </w:rPr>
              <w:t>Cumulative Progress Indicator (CPI)</w:t>
            </w:r>
          </w:p>
        </w:tc>
      </w:tr>
      <w:tr w:rsidR="00952CFC" w:rsidTr="00952CFC">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952CFC" w:rsidRPr="00952CFC" w:rsidRDefault="00952CFC" w:rsidP="00952CFC">
            <w:pPr>
              <w:spacing w:before="40" w:after="40"/>
              <w:rPr>
                <w:rFonts w:cs="Function-Oblique"/>
                <w:iCs/>
              </w:rPr>
            </w:pPr>
            <w:r w:rsidRPr="00952CFC">
              <w:rPr>
                <w:rFonts w:cs="Function-Oblique"/>
                <w:iCs/>
              </w:rPr>
              <w:t>6.1.4.B.1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952CFC" w:rsidRPr="00952CFC" w:rsidRDefault="00952CFC" w:rsidP="00952CFC">
            <w:pPr>
              <w:spacing w:before="40" w:after="40"/>
              <w:rPr>
                <w:rFonts w:cs="Function-Oblique"/>
                <w:iCs/>
              </w:rPr>
            </w:pPr>
            <w:r w:rsidRPr="00952CFC">
              <w:rPr>
                <w:rFonts w:cs="Function-Oblique"/>
                <w:iCs/>
              </w:rPr>
              <w:t>Compare and contrast information that can be found on different types of maps and determine how the information may be useful.</w:t>
            </w:r>
          </w:p>
        </w:tc>
      </w:tr>
      <w:tr w:rsidR="00952CFC" w:rsidTr="00952CFC">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952CFC" w:rsidRPr="00952CFC" w:rsidRDefault="00952CFC" w:rsidP="00952CFC">
            <w:pPr>
              <w:spacing w:before="40" w:after="40"/>
              <w:rPr>
                <w:rFonts w:cs="Function-Oblique"/>
                <w:iCs/>
              </w:rPr>
            </w:pPr>
            <w:r w:rsidRPr="00952CFC">
              <w:rPr>
                <w:rFonts w:cs="Function-Oblique"/>
                <w:iCs/>
              </w:rPr>
              <w:t>6.1.4.B.3</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952CFC" w:rsidRPr="00952CFC" w:rsidRDefault="00952CFC" w:rsidP="00952CFC">
            <w:pPr>
              <w:spacing w:before="40" w:after="40"/>
              <w:rPr>
                <w:rFonts w:cs="Function-Oblique"/>
                <w:iCs/>
              </w:rPr>
            </w:pPr>
            <w:r w:rsidRPr="00952CFC">
              <w:rPr>
                <w:rFonts w:cs="Function-Oblique"/>
                <w:iCs/>
              </w:rPr>
              <w:t>Explain how and when it is important to use digital geographic tools, political maps, and globes to measure distances and to determine time zones and locations using latitude and longitude.</w:t>
            </w:r>
          </w:p>
        </w:tc>
      </w:tr>
      <w:tr w:rsidR="00952CFC" w:rsidTr="00952CFC">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952CFC" w:rsidRPr="00952CFC" w:rsidRDefault="00952CFC" w:rsidP="00952CFC">
            <w:pPr>
              <w:spacing w:before="40" w:after="40"/>
              <w:rPr>
                <w:rFonts w:cs="Function-Oblique"/>
                <w:iCs/>
              </w:rPr>
            </w:pPr>
            <w:r w:rsidRPr="00952CFC">
              <w:rPr>
                <w:rFonts w:cs="Function-Oblique"/>
                <w:iCs/>
              </w:rPr>
              <w:t>6.1.4.B.4</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952CFC" w:rsidRPr="00952CFC" w:rsidRDefault="00952CFC" w:rsidP="00952CFC">
            <w:pPr>
              <w:spacing w:before="40" w:after="40"/>
              <w:rPr>
                <w:rFonts w:cs="Function-Oblique"/>
                <w:iCs/>
              </w:rPr>
            </w:pPr>
            <w:r w:rsidRPr="00952CFC">
              <w:rPr>
                <w:rFonts w:cs="Function-Oblique"/>
                <w:iCs/>
              </w:rPr>
              <w:t>Describe how landforms, climate and weather, and availability of resources have impacted where and how people live and work in different regions of New Jersey and the United States.</w:t>
            </w:r>
          </w:p>
        </w:tc>
      </w:tr>
      <w:tr w:rsidR="00952CFC" w:rsidTr="00952CFC">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952CFC" w:rsidRPr="00952CFC" w:rsidRDefault="00952CFC" w:rsidP="00952CFC">
            <w:pPr>
              <w:spacing w:before="40" w:after="40"/>
              <w:rPr>
                <w:rFonts w:cs="Function-Oblique"/>
                <w:iCs/>
              </w:rPr>
            </w:pPr>
            <w:r w:rsidRPr="00952CFC">
              <w:rPr>
                <w:rFonts w:cs="Function-Oblique"/>
                <w:iCs/>
              </w:rPr>
              <w:t>6.1.4.B.5</w:t>
            </w:r>
          </w:p>
          <w:p w:rsidR="00952CFC" w:rsidRPr="00952CFC" w:rsidRDefault="00952CFC" w:rsidP="00952CFC">
            <w:pPr>
              <w:spacing w:before="40" w:after="40"/>
              <w:rPr>
                <w:rFonts w:cs="Function-Oblique"/>
                <w:iCs/>
              </w:rPr>
            </w:pP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952CFC" w:rsidRPr="00952CFC" w:rsidRDefault="00952CFC" w:rsidP="00952CFC">
            <w:pPr>
              <w:spacing w:before="40" w:after="40"/>
              <w:rPr>
                <w:rFonts w:cs="Function-Oblique"/>
                <w:iCs/>
              </w:rPr>
            </w:pPr>
            <w:r w:rsidRPr="00952CFC">
              <w:rPr>
                <w:rFonts w:cs="Function-Oblique"/>
                <w:iCs/>
              </w:rPr>
              <w:t>Describe how human interaction impacts the environment in New Jersey and the United States.</w:t>
            </w:r>
          </w:p>
        </w:tc>
      </w:tr>
      <w:tr w:rsidR="00952CFC" w:rsidTr="00952CFC">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952CFC" w:rsidRPr="00952CFC" w:rsidRDefault="00952CFC" w:rsidP="00952CFC">
            <w:pPr>
              <w:spacing w:before="40" w:after="40"/>
              <w:rPr>
                <w:rFonts w:cs="Function-Oblique"/>
                <w:iCs/>
              </w:rPr>
            </w:pPr>
            <w:r w:rsidRPr="00952CFC">
              <w:rPr>
                <w:rFonts w:cs="Function-Oblique"/>
                <w:iCs/>
              </w:rPr>
              <w:t>6.1.4.B.7</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952CFC" w:rsidRPr="00952CFC" w:rsidRDefault="00952CFC" w:rsidP="00952CFC">
            <w:pPr>
              <w:spacing w:before="40" w:after="40"/>
              <w:rPr>
                <w:rFonts w:cs="Function-Oblique"/>
                <w:iCs/>
              </w:rPr>
            </w:pPr>
            <w:r w:rsidRPr="00952CFC">
              <w:rPr>
                <w:rFonts w:cs="Function-Oblique"/>
                <w:iCs/>
              </w:rPr>
              <w:t>Explain why some locations in New Jersey and the United States are more suited for settlement than others.</w:t>
            </w:r>
          </w:p>
        </w:tc>
      </w:tr>
      <w:tr w:rsidR="00DA7A70" w:rsidTr="00DA7A70">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DA7A70" w:rsidRDefault="00DA7A70" w:rsidP="00DA7A70">
            <w:pPr>
              <w:spacing w:before="40" w:after="40"/>
              <w:rPr>
                <w:rFonts w:cs="Function-Oblique"/>
                <w:iCs/>
              </w:rPr>
            </w:pPr>
            <w:r>
              <w:rPr>
                <w:rFonts w:cs="Function-Oblique"/>
                <w:iCs/>
              </w:rPr>
              <w:t>8.1.4.D.1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DA7A70" w:rsidRDefault="00DA7A70" w:rsidP="00DA7A70">
            <w:pPr>
              <w:spacing w:before="40" w:after="40"/>
              <w:rPr>
                <w:rFonts w:cs="Function-Oblique"/>
                <w:iCs/>
              </w:rPr>
            </w:pPr>
            <w:r>
              <w:rPr>
                <w:rFonts w:cs="Function-Oblique"/>
                <w:iCs/>
              </w:rPr>
              <w:t>Explain the need for each individual, as a member of the global community, to practice cyber safety, cyber security, and cyber ethics when using existing and emerging technologies.</w:t>
            </w:r>
          </w:p>
        </w:tc>
      </w:tr>
      <w:tr w:rsidR="00DA7A70" w:rsidTr="00DA7A70">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DA7A70" w:rsidRDefault="00DA7A70" w:rsidP="00DA7A70">
            <w:pPr>
              <w:spacing w:before="40" w:after="40"/>
              <w:rPr>
                <w:rFonts w:cs="Function-Oblique"/>
                <w:iCs/>
              </w:rPr>
            </w:pPr>
            <w:r>
              <w:rPr>
                <w:rFonts w:cs="Function-Oblique"/>
                <w:iCs/>
              </w:rPr>
              <w:t>8.1.4.D.3</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DA7A70" w:rsidRDefault="00DA7A70" w:rsidP="00DA7A70">
            <w:pPr>
              <w:spacing w:before="40" w:after="40"/>
              <w:rPr>
                <w:rFonts w:cs="Function-Oblique"/>
                <w:iCs/>
              </w:rPr>
            </w:pPr>
            <w:r>
              <w:rPr>
                <w:rFonts w:cs="Function-Oblique"/>
                <w:iCs/>
              </w:rPr>
              <w:t>Explain the purpose of an acceptable use policy and the consequences of inappropriate use of technology.</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267E0E" w:rsidP="00C83DBF">
            <w:pPr>
              <w:spacing w:before="40" w:after="40"/>
              <w:rPr>
                <w:rFonts w:cs="Function-Oblique"/>
                <w:iCs/>
              </w:rPr>
            </w:pPr>
            <w:r>
              <w:rPr>
                <w:rFonts w:cs="Function-Oblique"/>
                <w:iCs/>
              </w:rPr>
              <w:t>8.1.4.F.1</w:t>
            </w:r>
          </w:p>
        </w:tc>
        <w:tc>
          <w:tcPr>
            <w:tcW w:w="8242" w:type="dxa"/>
            <w:gridSpan w:val="3"/>
            <w:shd w:val="clear" w:color="auto" w:fill="FFFFB9"/>
          </w:tcPr>
          <w:p w:rsidR="00882A45" w:rsidRPr="00126F5E" w:rsidRDefault="00267E0E" w:rsidP="00C83DBF">
            <w:pPr>
              <w:spacing w:before="40" w:after="40"/>
              <w:rPr>
                <w:rFonts w:cs="Function-Oblique"/>
                <w:iCs/>
              </w:rPr>
            </w:pPr>
            <w:r w:rsidRPr="00267E0E">
              <w:rPr>
                <w:rFonts w:cs="Function-Oblique"/>
                <w:iCs/>
              </w:rPr>
              <w:t xml:space="preserve">Select and apply digital tools to collect, organize, and analyze data that support a </w:t>
            </w:r>
            <w:r w:rsidRPr="00267E0E">
              <w:rPr>
                <w:rFonts w:cs="Function-Oblique"/>
                <w:iCs/>
              </w:rPr>
              <w:lastRenderedPageBreak/>
              <w:t>scientific finding.</w:t>
            </w:r>
          </w:p>
        </w:tc>
      </w:tr>
      <w:tr w:rsidR="00581A53" w:rsidRPr="00581A53" w:rsidTr="00581A53">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581A53" w:rsidRPr="00581A53" w:rsidRDefault="00581A53" w:rsidP="00581A53">
            <w:pPr>
              <w:spacing w:before="40" w:after="40"/>
              <w:rPr>
                <w:rFonts w:cs="Function-Oblique"/>
                <w:iCs/>
              </w:rPr>
            </w:pPr>
            <w:r w:rsidRPr="00581A53">
              <w:rPr>
                <w:rFonts w:cs="Function-Oblique"/>
                <w:iCs/>
              </w:rPr>
              <w:lastRenderedPageBreak/>
              <w:t>9.1.4.A.5</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581A53" w:rsidRPr="00581A53" w:rsidRDefault="00581A53" w:rsidP="00581A53">
            <w:pPr>
              <w:spacing w:before="40" w:after="40"/>
              <w:rPr>
                <w:rFonts w:cs="Function-Oblique"/>
                <w:iCs/>
              </w:rPr>
            </w:pPr>
            <w:r w:rsidRPr="00581A53">
              <w:rPr>
                <w:rFonts w:cs="Function-Oblique"/>
                <w:iCs/>
              </w:rPr>
              <w:t>Apply critical thinking and problem-solving skills in classroom and family settings. </w:t>
            </w:r>
          </w:p>
        </w:tc>
      </w:tr>
      <w:tr w:rsidR="00581A53" w:rsidRPr="00581A53" w:rsidTr="00581A53">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581A53" w:rsidRPr="00581A53" w:rsidRDefault="00581A53" w:rsidP="00581A53">
            <w:pPr>
              <w:spacing w:before="40" w:after="40"/>
              <w:rPr>
                <w:rFonts w:cs="Function-Oblique"/>
                <w:iCs/>
              </w:rPr>
            </w:pPr>
            <w:r w:rsidRPr="00581A53">
              <w:rPr>
                <w:rFonts w:cs="Function-Oblique"/>
                <w:iCs/>
              </w:rPr>
              <w:t>9.1.4.B.1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581A53" w:rsidRPr="00581A53" w:rsidRDefault="00581A53" w:rsidP="00581A53">
            <w:pPr>
              <w:spacing w:before="40" w:after="40"/>
              <w:rPr>
                <w:rFonts w:cs="Function-Oblique"/>
                <w:iCs/>
              </w:rPr>
            </w:pPr>
            <w:r w:rsidRPr="00581A53">
              <w:rPr>
                <w:rFonts w:cs="Function-Oblique"/>
                <w:iCs/>
              </w:rPr>
              <w:t>Participate in brainstorming sessions to seek information, ideas, and strategies that foster creative thinking.</w:t>
            </w:r>
          </w:p>
        </w:tc>
      </w:tr>
      <w:tr w:rsidR="00F577BF" w:rsidRPr="00F577BF" w:rsidTr="00F577BF">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F577BF" w:rsidRPr="00F577BF" w:rsidRDefault="00F577BF" w:rsidP="00F577BF">
            <w:pPr>
              <w:spacing w:before="40" w:after="40"/>
              <w:rPr>
                <w:rFonts w:cs="Function-Oblique"/>
                <w:iCs/>
              </w:rPr>
            </w:pPr>
            <w:r w:rsidRPr="00F577BF">
              <w:rPr>
                <w:rFonts w:cs="Function-Oblique"/>
                <w:iCs/>
              </w:rPr>
              <w:t>9.1.4.C.1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F577BF" w:rsidRPr="00F577BF" w:rsidRDefault="00F577BF" w:rsidP="00F577BF">
            <w:pPr>
              <w:spacing w:before="40" w:after="40"/>
              <w:rPr>
                <w:rFonts w:cs="Function-Oblique"/>
                <w:iCs/>
              </w:rPr>
            </w:pPr>
            <w:r w:rsidRPr="00F577BF">
              <w:rPr>
                <w:rFonts w:cs="Function-Oblique"/>
                <w:iCs/>
              </w:rPr>
              <w:t>Practice collaborative skills in groups, and explain how these skills assist in completing tasks in different settings (at home, in school, and during play).</w:t>
            </w:r>
          </w:p>
        </w:tc>
      </w:tr>
      <w:tr w:rsidR="00F577BF" w:rsidRPr="00F577BF" w:rsidTr="00F577BF">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F577BF" w:rsidRPr="00F577BF" w:rsidRDefault="00F577BF" w:rsidP="00F577BF">
            <w:pPr>
              <w:spacing w:before="40" w:after="40"/>
              <w:rPr>
                <w:rFonts w:cs="Function-Oblique"/>
                <w:iCs/>
              </w:rPr>
            </w:pPr>
            <w:r w:rsidRPr="00F577BF">
              <w:rPr>
                <w:rFonts w:cs="Function-Oblique"/>
                <w:iCs/>
              </w:rPr>
              <w:t>9.1.4.D.1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F577BF" w:rsidRPr="00F577BF" w:rsidRDefault="00F577BF" w:rsidP="00F577BF">
            <w:pPr>
              <w:spacing w:before="40" w:after="40"/>
              <w:rPr>
                <w:rFonts w:cs="Function-Oblique"/>
                <w:iCs/>
              </w:rPr>
            </w:pPr>
            <w:r w:rsidRPr="00F577BF">
              <w:rPr>
                <w:rFonts w:cs="Function-Oblique"/>
                <w:iCs/>
              </w:rPr>
              <w:t>Use effective oral and written communication in face-to-face and online interactions and when presenting to an audience.</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AE7F30" w:rsidP="00C83DBF">
            <w:pPr>
              <w:spacing w:before="40" w:after="40"/>
              <w:rPr>
                <w:rFonts w:cs="Function-Oblique"/>
                <w:iCs/>
              </w:rPr>
            </w:pPr>
            <w:r>
              <w:rPr>
                <w:rFonts w:cs="Function-Oblique"/>
                <w:iCs/>
              </w:rPr>
              <w:t>9.1.4.D.2</w:t>
            </w:r>
          </w:p>
        </w:tc>
        <w:tc>
          <w:tcPr>
            <w:tcW w:w="8242" w:type="dxa"/>
            <w:gridSpan w:val="3"/>
            <w:shd w:val="clear" w:color="auto" w:fill="FFFFB9"/>
          </w:tcPr>
          <w:p w:rsidR="00882A45" w:rsidRPr="00126F5E" w:rsidRDefault="00AE7F30" w:rsidP="00C83DBF">
            <w:pPr>
              <w:spacing w:before="40" w:after="40"/>
              <w:rPr>
                <w:rFonts w:cs="Function-Oblique"/>
                <w:iCs/>
              </w:rPr>
            </w:pPr>
            <w:r w:rsidRPr="00AE7F30">
              <w:rPr>
                <w:rFonts w:cs="Function-Oblique"/>
                <w:iCs/>
              </w:rPr>
              <w:t>Express needs, wants, and feelings appropriately in various situations.</w:t>
            </w:r>
          </w:p>
        </w:tc>
      </w:tr>
      <w:tr w:rsidR="00AE7F30" w:rsidRPr="00996485" w:rsidTr="00C83DBF">
        <w:tblPrEx>
          <w:tblLook w:val="04A0" w:firstRow="1" w:lastRow="0" w:firstColumn="1" w:lastColumn="0" w:noHBand="0" w:noVBand="1"/>
        </w:tblPrEx>
        <w:tc>
          <w:tcPr>
            <w:tcW w:w="1408" w:type="dxa"/>
            <w:shd w:val="clear" w:color="auto" w:fill="FFFFB9"/>
          </w:tcPr>
          <w:p w:rsidR="00AE7F30" w:rsidRPr="00126F5E" w:rsidRDefault="00AE7F30" w:rsidP="00C83DBF">
            <w:pPr>
              <w:spacing w:before="40" w:after="40"/>
              <w:rPr>
                <w:rFonts w:cs="Function-Oblique"/>
                <w:iCs/>
              </w:rPr>
            </w:pPr>
            <w:r>
              <w:rPr>
                <w:rFonts w:cs="Function-Oblique"/>
                <w:iCs/>
              </w:rPr>
              <w:t>9.1.4.E.2</w:t>
            </w:r>
          </w:p>
        </w:tc>
        <w:tc>
          <w:tcPr>
            <w:tcW w:w="8242" w:type="dxa"/>
            <w:gridSpan w:val="3"/>
            <w:shd w:val="clear" w:color="auto" w:fill="FFFFB9"/>
          </w:tcPr>
          <w:p w:rsidR="00AE7F30" w:rsidRPr="00126F5E" w:rsidRDefault="00AE7F30" w:rsidP="00C83DBF">
            <w:pPr>
              <w:spacing w:before="40" w:after="40"/>
              <w:rPr>
                <w:rFonts w:cs="Function-Oblique"/>
                <w:iCs/>
              </w:rPr>
            </w:pPr>
            <w:r w:rsidRPr="00AE7F30">
              <w:rPr>
                <w:rFonts w:cs="Function-Oblique"/>
                <w:iCs/>
              </w:rPr>
              <w:t xml:space="preserve">Demonstrate effective communication using digital media during classroom activities.  </w:t>
            </w:r>
          </w:p>
        </w:tc>
      </w:tr>
      <w:tr w:rsidR="00AE7F30" w:rsidRPr="00996485" w:rsidTr="00C83DBF">
        <w:tblPrEx>
          <w:tblLook w:val="04A0" w:firstRow="1" w:lastRow="0" w:firstColumn="1" w:lastColumn="0" w:noHBand="0" w:noVBand="1"/>
        </w:tblPrEx>
        <w:tc>
          <w:tcPr>
            <w:tcW w:w="1408" w:type="dxa"/>
            <w:shd w:val="clear" w:color="auto" w:fill="FFFFB9"/>
          </w:tcPr>
          <w:p w:rsidR="00AE7F30" w:rsidRDefault="00AE7F30" w:rsidP="00C83DBF">
            <w:pPr>
              <w:spacing w:before="40" w:after="40"/>
              <w:rPr>
                <w:rFonts w:cs="Function-Oblique"/>
                <w:iCs/>
              </w:rPr>
            </w:pPr>
            <w:r>
              <w:rPr>
                <w:rFonts w:cs="Function-Oblique"/>
                <w:iCs/>
              </w:rPr>
              <w:t>9.1.4.F.2</w:t>
            </w:r>
          </w:p>
        </w:tc>
        <w:tc>
          <w:tcPr>
            <w:tcW w:w="8242" w:type="dxa"/>
            <w:gridSpan w:val="3"/>
            <w:shd w:val="clear" w:color="auto" w:fill="FFFFB9"/>
          </w:tcPr>
          <w:p w:rsidR="00AE7F30" w:rsidRPr="00AE7F30" w:rsidRDefault="00AE7F30" w:rsidP="00C83DBF">
            <w:pPr>
              <w:spacing w:before="40" w:after="40"/>
              <w:rPr>
                <w:rFonts w:cs="Function-Oblique"/>
                <w:iCs/>
              </w:rPr>
            </w:pPr>
            <w:r w:rsidRPr="00AE7F30">
              <w:rPr>
                <w:rFonts w:cs="Function-Oblique"/>
                <w:iCs/>
              </w:rPr>
              <w:t>Establish and follow performance goals to guide progress in assigned areas of responsibility and accountability during classroom projects and extra-curricular activities.</w:t>
            </w:r>
          </w:p>
        </w:tc>
      </w:tr>
      <w:tr w:rsidR="00882A45" w:rsidRPr="004A7350" w:rsidTr="00C83DBF">
        <w:tblPrEx>
          <w:tblLook w:val="04A0" w:firstRow="1" w:lastRow="0" w:firstColumn="1" w:lastColumn="0" w:noHBand="0" w:noVBand="1"/>
        </w:tblPrEx>
        <w:tc>
          <w:tcPr>
            <w:tcW w:w="4733" w:type="dxa"/>
            <w:gridSpan w:val="3"/>
            <w:shd w:val="clear" w:color="auto" w:fill="FFFFB9"/>
          </w:tcPr>
          <w:p w:rsidR="00882A45" w:rsidRPr="004A7350" w:rsidRDefault="00882A45" w:rsidP="00C83DBF">
            <w:pPr>
              <w:spacing w:before="40" w:after="40"/>
              <w:rPr>
                <w:b/>
                <w:szCs w:val="28"/>
              </w:rPr>
            </w:pPr>
            <w:r w:rsidRPr="004A7350">
              <w:rPr>
                <w:b/>
                <w:sz w:val="22"/>
                <w:szCs w:val="28"/>
              </w:rPr>
              <w:t>Unit Essential Questions</w:t>
            </w:r>
          </w:p>
          <w:p w:rsidR="00882A45" w:rsidRPr="00D52617" w:rsidRDefault="00D52617" w:rsidP="00882A45">
            <w:pPr>
              <w:pStyle w:val="ListParagraph"/>
              <w:numPr>
                <w:ilvl w:val="0"/>
                <w:numId w:val="5"/>
              </w:numPr>
              <w:spacing w:before="40" w:after="40"/>
              <w:rPr>
                <w:b/>
                <w:szCs w:val="28"/>
              </w:rPr>
            </w:pPr>
            <w:r>
              <w:rPr>
                <w:szCs w:val="28"/>
              </w:rPr>
              <w:t>How do humans impact the physical environment of the Earth?</w:t>
            </w:r>
          </w:p>
          <w:p w:rsidR="00D774E5" w:rsidRPr="00D774E5" w:rsidRDefault="00D52617" w:rsidP="00882A45">
            <w:pPr>
              <w:pStyle w:val="ListParagraph"/>
              <w:numPr>
                <w:ilvl w:val="0"/>
                <w:numId w:val="5"/>
              </w:numPr>
              <w:spacing w:before="40" w:after="40"/>
              <w:rPr>
                <w:b/>
                <w:szCs w:val="28"/>
              </w:rPr>
            </w:pPr>
            <w:r>
              <w:rPr>
                <w:szCs w:val="28"/>
              </w:rPr>
              <w:t xml:space="preserve">Why do patterns of settlement </w:t>
            </w:r>
            <w:r w:rsidR="00D774E5">
              <w:rPr>
                <w:szCs w:val="28"/>
              </w:rPr>
              <w:t xml:space="preserve">and industry </w:t>
            </w:r>
            <w:r>
              <w:rPr>
                <w:szCs w:val="28"/>
              </w:rPr>
              <w:t xml:space="preserve">in New Jersey </w:t>
            </w:r>
            <w:r w:rsidR="00D774E5">
              <w:rPr>
                <w:szCs w:val="28"/>
              </w:rPr>
              <w:t>differ markedly from region to region, place to place, and time to time?</w:t>
            </w:r>
          </w:p>
          <w:p w:rsidR="00D52617" w:rsidRPr="00882A45" w:rsidRDefault="00D774E5" w:rsidP="00882A45">
            <w:pPr>
              <w:pStyle w:val="ListParagraph"/>
              <w:numPr>
                <w:ilvl w:val="0"/>
                <w:numId w:val="5"/>
              </w:numPr>
              <w:spacing w:before="40" w:after="40"/>
              <w:rPr>
                <w:b/>
                <w:szCs w:val="28"/>
              </w:rPr>
            </w:pPr>
            <w:r>
              <w:rPr>
                <w:szCs w:val="28"/>
              </w:rPr>
              <w:t xml:space="preserve">How can spatial thinking and geographic tools be used to describe and analyze the spatial patterns </w:t>
            </w:r>
            <w:r w:rsidR="00542D46">
              <w:rPr>
                <w:szCs w:val="28"/>
              </w:rPr>
              <w:t>and organization of people, places and environments in New Jersey?</w:t>
            </w:r>
            <w:r>
              <w:rPr>
                <w:szCs w:val="28"/>
              </w:rPr>
              <w:t xml:space="preserve"> </w:t>
            </w:r>
          </w:p>
        </w:tc>
        <w:tc>
          <w:tcPr>
            <w:tcW w:w="4917" w:type="dxa"/>
            <w:shd w:val="clear" w:color="auto" w:fill="FFFFB9"/>
          </w:tcPr>
          <w:p w:rsidR="00882A45" w:rsidRPr="004A7350" w:rsidRDefault="00882A45" w:rsidP="00C83DBF">
            <w:pPr>
              <w:spacing w:before="40" w:after="40"/>
              <w:rPr>
                <w:b/>
                <w:szCs w:val="28"/>
              </w:rPr>
            </w:pPr>
            <w:r w:rsidRPr="004A7350">
              <w:rPr>
                <w:b/>
                <w:sz w:val="22"/>
                <w:szCs w:val="28"/>
              </w:rPr>
              <w:t>Unit Enduring Understandings</w:t>
            </w:r>
          </w:p>
          <w:p w:rsidR="00AE4FE4" w:rsidRPr="00AE4FE4" w:rsidRDefault="00AE4FE4" w:rsidP="00AE4FE4">
            <w:pPr>
              <w:pStyle w:val="ListParagraph"/>
              <w:numPr>
                <w:ilvl w:val="0"/>
                <w:numId w:val="3"/>
              </w:numPr>
              <w:rPr>
                <w:szCs w:val="28"/>
              </w:rPr>
            </w:pPr>
            <w:r w:rsidRPr="00AE4FE4">
              <w:rPr>
                <w:szCs w:val="28"/>
              </w:rPr>
              <w:t>Places are jointly characterized by their physical and human properties.</w:t>
            </w:r>
          </w:p>
          <w:p w:rsidR="00AE4FE4" w:rsidRPr="00AE4FE4" w:rsidRDefault="00AE4FE4" w:rsidP="00AE4FE4">
            <w:pPr>
              <w:pStyle w:val="ListParagraph"/>
              <w:numPr>
                <w:ilvl w:val="0"/>
                <w:numId w:val="3"/>
              </w:numPr>
              <w:rPr>
                <w:szCs w:val="28"/>
              </w:rPr>
            </w:pPr>
            <w:r w:rsidRPr="00AE4FE4">
              <w:rPr>
                <w:szCs w:val="28"/>
              </w:rPr>
              <w:t>The physical environment can both accommodate and be endangered by human activities.</w:t>
            </w:r>
          </w:p>
          <w:p w:rsidR="00644F57" w:rsidRPr="00644F57" w:rsidRDefault="00644F57" w:rsidP="00644F57">
            <w:pPr>
              <w:pStyle w:val="ListParagraph"/>
              <w:numPr>
                <w:ilvl w:val="0"/>
                <w:numId w:val="3"/>
              </w:numPr>
              <w:rPr>
                <w:szCs w:val="28"/>
              </w:rPr>
            </w:pPr>
            <w:r w:rsidRPr="00644F57">
              <w:rPr>
                <w:szCs w:val="28"/>
              </w:rPr>
              <w:t>Patterns of settlement across Earth’s surface differ markedly from region to region, place to place, and time to time.</w:t>
            </w:r>
          </w:p>
          <w:p w:rsidR="00644F57" w:rsidRPr="00644F57" w:rsidRDefault="00644F57" w:rsidP="00644F57">
            <w:pPr>
              <w:pStyle w:val="ListParagraph"/>
              <w:numPr>
                <w:ilvl w:val="0"/>
                <w:numId w:val="3"/>
              </w:numPr>
              <w:rPr>
                <w:szCs w:val="28"/>
              </w:rPr>
            </w:pPr>
            <w:r w:rsidRPr="00644F57">
              <w:rPr>
                <w:szCs w:val="28"/>
              </w:rPr>
              <w:t xml:space="preserve">Spatial thinking and geographic tools can be used to describe and analyze the spatial patterns and organization of people, places, and environments on Earth. </w:t>
            </w:r>
          </w:p>
          <w:p w:rsidR="00882A45" w:rsidRPr="001A047E" w:rsidRDefault="001A047E" w:rsidP="001A047E">
            <w:pPr>
              <w:numPr>
                <w:ilvl w:val="0"/>
                <w:numId w:val="3"/>
              </w:numPr>
              <w:spacing w:before="40" w:after="40"/>
              <w:rPr>
                <w:szCs w:val="28"/>
              </w:rPr>
            </w:pPr>
            <w:r>
              <w:rPr>
                <w:szCs w:val="28"/>
              </w:rPr>
              <w:t>L</w:t>
            </w:r>
            <w:r w:rsidRPr="001A047E">
              <w:rPr>
                <w:szCs w:val="28"/>
              </w:rPr>
              <w:t>andforms, climate and weather, and availability of resources have impacted where and how people live and work in different regions of New Jersey and the United States</w:t>
            </w:r>
          </w:p>
        </w:tc>
      </w:tr>
      <w:tr w:rsidR="00882A45" w:rsidRPr="00996485" w:rsidTr="00C83DBF">
        <w:tblPrEx>
          <w:tblLook w:val="04A0" w:firstRow="1" w:lastRow="0" w:firstColumn="1" w:lastColumn="0" w:noHBand="0" w:noVBand="1"/>
        </w:tblPrEx>
        <w:tc>
          <w:tcPr>
            <w:tcW w:w="9650" w:type="dxa"/>
            <w:gridSpan w:val="4"/>
            <w:shd w:val="clear" w:color="auto" w:fill="FFFFB9"/>
          </w:tcPr>
          <w:p w:rsidR="00882A45" w:rsidRPr="00126F5E" w:rsidRDefault="00882A45" w:rsidP="00C83DBF">
            <w:pPr>
              <w:rPr>
                <w:b/>
                <w:szCs w:val="28"/>
              </w:rPr>
            </w:pPr>
            <w:r>
              <w:rPr>
                <w:b/>
                <w:sz w:val="22"/>
                <w:szCs w:val="28"/>
              </w:rPr>
              <w:t>Unit Learning Targets</w:t>
            </w:r>
          </w:p>
          <w:p w:rsidR="00882A45" w:rsidRPr="005B4218" w:rsidRDefault="00882A45" w:rsidP="00C83DBF">
            <w:pPr>
              <w:rPr>
                <w:i/>
              </w:rPr>
            </w:pPr>
            <w:r>
              <w:rPr>
                <w:i/>
                <w:sz w:val="22"/>
                <w:szCs w:val="22"/>
              </w:rPr>
              <w:t>S</w:t>
            </w:r>
            <w:r w:rsidRPr="005B4218">
              <w:rPr>
                <w:i/>
                <w:sz w:val="22"/>
                <w:szCs w:val="22"/>
              </w:rPr>
              <w:t xml:space="preserve">tudents will </w:t>
            </w:r>
            <w:r>
              <w:rPr>
                <w:i/>
                <w:sz w:val="22"/>
                <w:szCs w:val="22"/>
              </w:rPr>
              <w:t>...</w:t>
            </w:r>
          </w:p>
          <w:p w:rsidR="00882A45" w:rsidRDefault="00542D46" w:rsidP="00542D46">
            <w:pPr>
              <w:numPr>
                <w:ilvl w:val="0"/>
                <w:numId w:val="2"/>
              </w:numPr>
              <w:spacing w:before="40" w:after="40"/>
            </w:pPr>
            <w:r w:rsidRPr="00542D46">
              <w:t>Compare and contrast information found on different types of maps and determine how the information may be useful.</w:t>
            </w:r>
          </w:p>
          <w:p w:rsidR="00882A45" w:rsidRDefault="00542D46" w:rsidP="00AE0B58">
            <w:pPr>
              <w:numPr>
                <w:ilvl w:val="0"/>
                <w:numId w:val="2"/>
              </w:numPr>
              <w:spacing w:before="40" w:after="40"/>
            </w:pPr>
            <w:r>
              <w:t>Understand how</w:t>
            </w:r>
            <w:r w:rsidRPr="00542D46">
              <w:t xml:space="preserve"> to use digital geographic to</w:t>
            </w:r>
            <w:r w:rsidR="00AE0B58">
              <w:t xml:space="preserve">ols and maps </w:t>
            </w:r>
            <w:r w:rsidRPr="00542D46">
              <w:t xml:space="preserve">to measure distances and to determine </w:t>
            </w:r>
            <w:r w:rsidR="00AE0B58">
              <w:t>locations.</w:t>
            </w:r>
          </w:p>
          <w:p w:rsidR="00AE0B58" w:rsidRPr="00126F5E" w:rsidRDefault="00AE0B58" w:rsidP="00883830">
            <w:pPr>
              <w:numPr>
                <w:ilvl w:val="0"/>
                <w:numId w:val="2"/>
              </w:numPr>
              <w:spacing w:before="40" w:after="40"/>
            </w:pPr>
            <w:r>
              <w:t>Analyze</w:t>
            </w:r>
            <w:r w:rsidRPr="00AE0B58">
              <w:t xml:space="preserve"> how landforms, climate and weather, and availability of resources have impacted where and how people live and work in different regions of </w:t>
            </w:r>
            <w:r>
              <w:t>New Jersey</w:t>
            </w:r>
            <w:r w:rsidRPr="00AE0B58">
              <w:t>.</w:t>
            </w:r>
          </w:p>
        </w:tc>
      </w:tr>
      <w:tr w:rsidR="00882A45" w:rsidRPr="000B01E7" w:rsidTr="00C83DBF">
        <w:tblPrEx>
          <w:tblLook w:val="04A0" w:firstRow="1" w:lastRow="0" w:firstColumn="1" w:lastColumn="0" w:noHBand="0" w:noVBand="1"/>
        </w:tblPrEx>
        <w:tc>
          <w:tcPr>
            <w:tcW w:w="9650" w:type="dxa"/>
            <w:gridSpan w:val="4"/>
            <w:tcBorders>
              <w:bottom w:val="single" w:sz="4" w:space="0" w:color="000000"/>
            </w:tcBorders>
            <w:shd w:val="clear" w:color="auto" w:fill="365F91"/>
          </w:tcPr>
          <w:p w:rsidR="00882A45" w:rsidRPr="000B01E7" w:rsidRDefault="00882A45" w:rsidP="00C83DBF">
            <w:pPr>
              <w:jc w:val="center"/>
              <w:rPr>
                <w:rFonts w:ascii="Calibri" w:hAnsi="Calibri"/>
                <w:b/>
                <w:color w:val="FFFFFF"/>
                <w:szCs w:val="28"/>
              </w:rPr>
            </w:pPr>
            <w:r w:rsidRPr="000B01E7">
              <w:rPr>
                <w:rFonts w:ascii="Calibri" w:hAnsi="Calibri"/>
                <w:b/>
                <w:color w:val="FFFFFF"/>
                <w:szCs w:val="28"/>
              </w:rPr>
              <w:t>Evidence of Learning</w:t>
            </w:r>
          </w:p>
        </w:tc>
      </w:tr>
      <w:tr w:rsidR="00882A45" w:rsidRPr="00EC00D1" w:rsidTr="00C83DBF">
        <w:tblPrEx>
          <w:tblLook w:val="04A0" w:firstRow="1" w:lastRow="0" w:firstColumn="1" w:lastColumn="0" w:noHBand="0" w:noVBand="1"/>
        </w:tblPrEx>
        <w:tc>
          <w:tcPr>
            <w:tcW w:w="9650" w:type="dxa"/>
            <w:gridSpan w:val="4"/>
            <w:tcBorders>
              <w:bottom w:val="nil"/>
            </w:tcBorders>
            <w:shd w:val="clear" w:color="auto" w:fill="FFFFB9"/>
          </w:tcPr>
          <w:p w:rsidR="00882A45" w:rsidRPr="00EC00D1" w:rsidRDefault="00882A45" w:rsidP="00C83DBF">
            <w:pPr>
              <w:spacing w:before="40" w:after="40"/>
            </w:pPr>
          </w:p>
        </w:tc>
      </w:tr>
      <w:tr w:rsidR="00882A45" w:rsidRPr="00EC00D1" w:rsidTr="00C83DBF">
        <w:tblPrEx>
          <w:tblLook w:val="04A0" w:firstRow="1" w:lastRow="0" w:firstColumn="1" w:lastColumn="0" w:noHBand="0" w:noVBand="1"/>
        </w:tblPrEx>
        <w:tc>
          <w:tcPr>
            <w:tcW w:w="9650" w:type="dxa"/>
            <w:gridSpan w:val="4"/>
            <w:tcBorders>
              <w:top w:val="nil"/>
              <w:bottom w:val="nil"/>
            </w:tcBorders>
            <w:shd w:val="clear" w:color="auto" w:fill="FFFFB9"/>
          </w:tcPr>
          <w:p w:rsidR="00882A45" w:rsidRDefault="00882A45" w:rsidP="00C83DBF">
            <w:pPr>
              <w:spacing w:before="40" w:after="40"/>
              <w:rPr>
                <w:b/>
              </w:rPr>
            </w:pPr>
            <w:r>
              <w:rPr>
                <w:b/>
                <w:sz w:val="22"/>
              </w:rPr>
              <w:lastRenderedPageBreak/>
              <w:t>Equipment</w:t>
            </w:r>
            <w:r w:rsidR="000D519A">
              <w:rPr>
                <w:b/>
                <w:sz w:val="22"/>
              </w:rPr>
              <w:t>/Materials</w:t>
            </w:r>
            <w:r>
              <w:rPr>
                <w:b/>
                <w:sz w:val="22"/>
              </w:rPr>
              <w:t xml:space="preserve"> needed:</w:t>
            </w:r>
          </w:p>
          <w:p w:rsidR="00B76BE0" w:rsidRDefault="00B76BE0" w:rsidP="00B76BE0">
            <w:pPr>
              <w:spacing w:before="40" w:after="40"/>
              <w:rPr>
                <w:b/>
              </w:rPr>
            </w:pPr>
            <w:r>
              <w:rPr>
                <w:b/>
                <w:sz w:val="22"/>
              </w:rPr>
              <w:t>TCI teacher subscription</w:t>
            </w:r>
          </w:p>
          <w:p w:rsidR="00B76BE0" w:rsidRDefault="00B76BE0" w:rsidP="00B76BE0">
            <w:pPr>
              <w:spacing w:before="40" w:after="40"/>
              <w:rPr>
                <w:b/>
              </w:rPr>
            </w:pPr>
            <w:r>
              <w:rPr>
                <w:b/>
                <w:sz w:val="22"/>
              </w:rPr>
              <w:t>TCI student textbooks</w:t>
            </w:r>
          </w:p>
          <w:p w:rsidR="00B76BE0" w:rsidRDefault="00B76BE0" w:rsidP="00B76BE0">
            <w:pPr>
              <w:spacing w:before="40" w:after="40"/>
              <w:rPr>
                <w:b/>
              </w:rPr>
            </w:pPr>
            <w:r>
              <w:rPr>
                <w:b/>
                <w:sz w:val="22"/>
              </w:rPr>
              <w:t>TCI student interactive notebooks</w:t>
            </w:r>
          </w:p>
          <w:p w:rsidR="00C05C26" w:rsidRDefault="002776C1" w:rsidP="00B76BE0">
            <w:pPr>
              <w:spacing w:before="40" w:after="40"/>
              <w:rPr>
                <w:b/>
              </w:rPr>
            </w:pPr>
            <w:r>
              <w:rPr>
                <w:b/>
                <w:sz w:val="22"/>
              </w:rPr>
              <w:t>Projector</w:t>
            </w:r>
          </w:p>
          <w:p w:rsidR="00DA7ACC" w:rsidRDefault="00DA7ACC" w:rsidP="00B76BE0">
            <w:pPr>
              <w:spacing w:before="40" w:after="40"/>
              <w:rPr>
                <w:b/>
              </w:rPr>
            </w:pPr>
            <w:r>
              <w:rPr>
                <w:b/>
                <w:sz w:val="22"/>
              </w:rPr>
              <w:t>Websites about NJ geography (see below under Teacher Resources)</w:t>
            </w:r>
          </w:p>
          <w:p w:rsidR="00C05C26" w:rsidRPr="00EC00D1" w:rsidRDefault="00C05C26" w:rsidP="00C83DBF">
            <w:pPr>
              <w:spacing w:before="40" w:after="40"/>
              <w:rPr>
                <w:b/>
                <w:szCs w:val="28"/>
              </w:rPr>
            </w:pPr>
          </w:p>
        </w:tc>
      </w:tr>
      <w:tr w:rsidR="00882A45" w:rsidRPr="00EC00D1" w:rsidTr="00C83DBF">
        <w:tblPrEx>
          <w:tblLook w:val="04A0" w:firstRow="1" w:lastRow="0" w:firstColumn="1" w:lastColumn="0" w:noHBand="0" w:noVBand="1"/>
        </w:tblPrEx>
        <w:tc>
          <w:tcPr>
            <w:tcW w:w="9650" w:type="dxa"/>
            <w:gridSpan w:val="4"/>
            <w:tcBorders>
              <w:top w:val="nil"/>
              <w:bottom w:val="single" w:sz="4" w:space="0" w:color="auto"/>
            </w:tcBorders>
            <w:shd w:val="clear" w:color="auto" w:fill="FFFFB9"/>
          </w:tcPr>
          <w:p w:rsidR="00882A45" w:rsidRPr="0035727A" w:rsidRDefault="0035727A" w:rsidP="00C83DBF">
            <w:pPr>
              <w:spacing w:before="40" w:after="40"/>
              <w:rPr>
                <w:b/>
                <w:u w:val="single"/>
              </w:rPr>
            </w:pPr>
            <w:r w:rsidRPr="0035727A">
              <w:rPr>
                <w:b/>
                <w:sz w:val="22"/>
                <w:u w:val="single"/>
              </w:rPr>
              <w:t>Teacher Resources</w:t>
            </w:r>
          </w:p>
          <w:p w:rsidR="001E047D" w:rsidRDefault="001E047D" w:rsidP="00C83DBF">
            <w:pPr>
              <w:spacing w:before="40" w:after="40"/>
              <w:rPr>
                <w:b/>
              </w:rPr>
            </w:pPr>
            <w:r>
              <w:rPr>
                <w:b/>
                <w:sz w:val="22"/>
              </w:rPr>
              <w:t>TCI Lessons:</w:t>
            </w:r>
          </w:p>
          <w:p w:rsidR="001E047D" w:rsidRDefault="001E047D" w:rsidP="00C83DBF">
            <w:pPr>
              <w:spacing w:before="40" w:after="40"/>
              <w:rPr>
                <w:b/>
              </w:rPr>
            </w:pPr>
            <w:r>
              <w:rPr>
                <w:b/>
                <w:sz w:val="22"/>
              </w:rPr>
              <w:t>Our Community &amp; Beyond Lessons: 1, 2, 3</w:t>
            </w:r>
          </w:p>
          <w:p w:rsidR="001E047D" w:rsidRDefault="001E047D" w:rsidP="00C83DBF">
            <w:pPr>
              <w:spacing w:before="40" w:after="40"/>
              <w:rPr>
                <w:b/>
                <w:szCs w:val="28"/>
              </w:rPr>
            </w:pPr>
          </w:p>
          <w:p w:rsidR="00DA7ACC" w:rsidRDefault="001D0603" w:rsidP="00C83DBF">
            <w:pPr>
              <w:spacing w:before="40" w:after="40"/>
              <w:rPr>
                <w:b/>
                <w:szCs w:val="28"/>
              </w:rPr>
            </w:pPr>
            <w:hyperlink r:id="rId8" w:history="1">
              <w:r w:rsidR="00DA7ACC" w:rsidRPr="00F4315C">
                <w:rPr>
                  <w:rStyle w:val="Hyperlink"/>
                  <w:b/>
                  <w:szCs w:val="28"/>
                </w:rPr>
                <w:t>http://www.infoplease.com/encyclopedia/us/new-jersey-geography.html</w:t>
              </w:r>
            </w:hyperlink>
          </w:p>
          <w:p w:rsidR="00DA7ACC" w:rsidRDefault="00DA7ACC" w:rsidP="00C83DBF">
            <w:pPr>
              <w:spacing w:before="40" w:after="40"/>
              <w:rPr>
                <w:b/>
                <w:szCs w:val="28"/>
              </w:rPr>
            </w:pPr>
          </w:p>
          <w:p w:rsidR="00DA7ACC" w:rsidRDefault="001D0603" w:rsidP="00C83DBF">
            <w:pPr>
              <w:spacing w:before="40" w:after="40"/>
              <w:rPr>
                <w:b/>
                <w:szCs w:val="28"/>
              </w:rPr>
            </w:pPr>
            <w:hyperlink r:id="rId9" w:history="1">
              <w:r w:rsidR="00DA7ACC" w:rsidRPr="00F4315C">
                <w:rPr>
                  <w:rStyle w:val="Hyperlink"/>
                  <w:b/>
                  <w:szCs w:val="28"/>
                </w:rPr>
                <w:t>http://www.netstate.com/states/geography/nj_geography.htm</w:t>
              </w:r>
            </w:hyperlink>
          </w:p>
          <w:p w:rsidR="00DA7ACC" w:rsidRDefault="00DA7ACC" w:rsidP="00C83DBF">
            <w:pPr>
              <w:spacing w:before="40" w:after="40"/>
              <w:rPr>
                <w:b/>
                <w:szCs w:val="28"/>
              </w:rPr>
            </w:pPr>
          </w:p>
          <w:p w:rsidR="00DA7ACC" w:rsidRDefault="001D0603" w:rsidP="00C83DBF">
            <w:pPr>
              <w:spacing w:before="40" w:after="40"/>
              <w:rPr>
                <w:b/>
                <w:szCs w:val="28"/>
              </w:rPr>
            </w:pPr>
            <w:hyperlink r:id="rId10" w:history="1">
              <w:r w:rsidR="00DA7ACC" w:rsidRPr="00F4315C">
                <w:rPr>
                  <w:rStyle w:val="Hyperlink"/>
                  <w:b/>
                  <w:szCs w:val="28"/>
                </w:rPr>
                <w:t>http://www.state.nj.us/state/historykids/NJHistoryKids.htm</w:t>
              </w:r>
            </w:hyperlink>
          </w:p>
          <w:p w:rsidR="00DA7ACC" w:rsidRDefault="00DA7ACC" w:rsidP="00C83DBF">
            <w:pPr>
              <w:spacing w:before="40" w:after="40"/>
              <w:rPr>
                <w:b/>
                <w:szCs w:val="28"/>
              </w:rPr>
            </w:pPr>
          </w:p>
          <w:p w:rsidR="00DA7ACC" w:rsidRPr="00EC00D1" w:rsidRDefault="00DA7ACC" w:rsidP="00C83DBF">
            <w:pPr>
              <w:spacing w:before="40" w:after="40"/>
              <w:rPr>
                <w:b/>
                <w:szCs w:val="28"/>
              </w:rPr>
            </w:pPr>
          </w:p>
        </w:tc>
      </w:tr>
      <w:tr w:rsidR="00882A45" w:rsidRPr="00680F16" w:rsidDel="001A6CE2" w:rsidTr="00C83DBF">
        <w:tblPrEx>
          <w:tblLook w:val="04A0" w:firstRow="1" w:lastRow="0" w:firstColumn="1" w:lastColumn="0" w:noHBand="0" w:noVBand="1"/>
        </w:tblPrEx>
        <w:tc>
          <w:tcPr>
            <w:tcW w:w="9650" w:type="dxa"/>
            <w:gridSpan w:val="4"/>
            <w:tcBorders>
              <w:top w:val="single" w:sz="4" w:space="0" w:color="auto"/>
              <w:bottom w:val="nil"/>
            </w:tcBorders>
            <w:shd w:val="clear" w:color="auto" w:fill="FFFFB9"/>
          </w:tcPr>
          <w:p w:rsidR="00882A45" w:rsidRPr="00680F16" w:rsidDel="001A6CE2" w:rsidRDefault="00C87328" w:rsidP="00C83DBF">
            <w:pPr>
              <w:spacing w:before="40" w:after="40"/>
              <w:rPr>
                <w:b/>
              </w:rPr>
            </w:pPr>
            <w:r w:rsidRPr="00680F16">
              <w:rPr>
                <w:b/>
                <w:sz w:val="22"/>
              </w:rPr>
              <w:t xml:space="preserve"> Formative Assessments</w:t>
            </w:r>
            <w:r>
              <w:rPr>
                <w:b/>
                <w:sz w:val="22"/>
              </w:rPr>
              <w:t xml:space="preserve"> used throughout each unit should be preparing students for the summative assessment.  Possible formative assessments include, but are not limited to:</w:t>
            </w:r>
          </w:p>
        </w:tc>
      </w:tr>
      <w:tr w:rsidR="00882A45" w:rsidRPr="00680F16" w:rsidDel="001A6CE2" w:rsidTr="00C83DBF">
        <w:tblPrEx>
          <w:tblLook w:val="04A0" w:firstRow="1" w:lastRow="0" w:firstColumn="1" w:lastColumn="0" w:noHBand="0" w:noVBand="1"/>
        </w:tblPrEx>
        <w:tc>
          <w:tcPr>
            <w:tcW w:w="4645" w:type="dxa"/>
            <w:gridSpan w:val="2"/>
            <w:tcBorders>
              <w:top w:val="nil"/>
              <w:right w:val="nil"/>
            </w:tcBorders>
            <w:shd w:val="clear" w:color="auto" w:fill="FFFFB9"/>
          </w:tcPr>
          <w:p w:rsidR="00882A45" w:rsidRPr="00126F5E" w:rsidRDefault="00C46104" w:rsidP="00C83DBF">
            <w:pPr>
              <w:numPr>
                <w:ilvl w:val="0"/>
                <w:numId w:val="1"/>
              </w:numPr>
              <w:tabs>
                <w:tab w:val="clear" w:pos="360"/>
                <w:tab w:val="num" w:pos="252"/>
              </w:tabs>
              <w:spacing w:before="40" w:after="40"/>
              <w:ind w:left="259" w:hanging="187"/>
            </w:pPr>
            <w:r>
              <w:t>Practice measuring distances on a map of New Jersey and use a map scale to convert measurements to distances.</w:t>
            </w:r>
          </w:p>
          <w:p w:rsidR="007A37BE" w:rsidRPr="00C87328" w:rsidRDefault="00C46104" w:rsidP="00C87328">
            <w:pPr>
              <w:pStyle w:val="ListParagraph"/>
              <w:numPr>
                <w:ilvl w:val="0"/>
                <w:numId w:val="1"/>
              </w:numPr>
              <w:spacing w:before="40" w:after="40"/>
              <w:rPr>
                <w:b/>
              </w:rPr>
            </w:pPr>
            <w:r w:rsidRPr="00C87328">
              <w:rPr>
                <w:sz w:val="22"/>
              </w:rPr>
              <w:t>Jigsaw groups research New Jersey landforms and create physical representations to be placed on a class map of the state</w:t>
            </w:r>
            <w:r w:rsidR="007B3EF0" w:rsidRPr="00C87328">
              <w:rPr>
                <w:sz w:val="22"/>
              </w:rPr>
              <w:t>.</w:t>
            </w:r>
            <w:r w:rsidR="007A37BE" w:rsidRPr="00C87328">
              <w:rPr>
                <w:b/>
              </w:rPr>
              <w:t xml:space="preserve"> </w:t>
            </w:r>
          </w:p>
          <w:p w:rsidR="007A37BE" w:rsidRDefault="007A37BE" w:rsidP="007A37BE">
            <w:pPr>
              <w:spacing w:before="40" w:after="40"/>
              <w:rPr>
                <w:b/>
              </w:rPr>
            </w:pPr>
            <w:r w:rsidRPr="00E843BA">
              <w:rPr>
                <w:b/>
              </w:rPr>
              <w:t>Summative Assessment</w:t>
            </w:r>
            <w:r>
              <w:rPr>
                <w:b/>
              </w:rPr>
              <w:t xml:space="preserve"> (end of module)</w:t>
            </w:r>
          </w:p>
          <w:p w:rsidR="00190416" w:rsidRDefault="001D0603" w:rsidP="007A37BE">
            <w:pPr>
              <w:spacing w:before="40" w:after="40"/>
              <w:rPr>
                <w:rStyle w:val="Hyperlink"/>
                <w:b/>
              </w:rPr>
            </w:pPr>
            <w:hyperlink r:id="rId11" w:history="1">
              <w:r w:rsidR="00190416" w:rsidRPr="00190416">
                <w:rPr>
                  <w:rStyle w:val="Hyperlink"/>
                  <w:b/>
                </w:rPr>
                <w:t>NJ Regions Summative Assessment</w:t>
              </w:r>
            </w:hyperlink>
          </w:p>
          <w:p w:rsidR="000775A9" w:rsidRDefault="000775A9" w:rsidP="007A37BE">
            <w:pPr>
              <w:spacing w:before="40" w:after="40"/>
              <w:rPr>
                <w:b/>
              </w:rPr>
            </w:pPr>
            <w:hyperlink r:id="rId12" w:history="1">
              <w:r w:rsidRPr="000775A9">
                <w:rPr>
                  <w:rStyle w:val="Hyperlink"/>
                  <w:b/>
                </w:rPr>
                <w:t>Google Drive Resourc</w:t>
              </w:r>
              <w:r w:rsidRPr="000775A9">
                <w:rPr>
                  <w:rStyle w:val="Hyperlink"/>
                  <w:b/>
                </w:rPr>
                <w:t>e</w:t>
              </w:r>
              <w:r w:rsidRPr="000775A9">
                <w:rPr>
                  <w:rStyle w:val="Hyperlink"/>
                  <w:b/>
                </w:rPr>
                <w:t>s</w:t>
              </w:r>
              <w:bookmarkStart w:id="0" w:name="_GoBack"/>
              <w:bookmarkEnd w:id="0"/>
              <w:r w:rsidRPr="000775A9">
                <w:rPr>
                  <w:rStyle w:val="Hyperlink"/>
                  <w:b/>
                </w:rPr>
                <w:t xml:space="preserve"> Folder</w:t>
              </w:r>
            </w:hyperlink>
          </w:p>
          <w:p w:rsidR="007A37BE" w:rsidRDefault="007A37BE" w:rsidP="007A37BE">
            <w:pPr>
              <w:pStyle w:val="NormalWeb"/>
              <w:numPr>
                <w:ilvl w:val="0"/>
                <w:numId w:val="9"/>
              </w:numPr>
              <w:spacing w:before="0" w:beforeAutospacing="0" w:after="0" w:afterAutospacing="0"/>
              <w:textAlignment w:val="baseline"/>
              <w:rPr>
                <w:color w:val="000000"/>
              </w:rPr>
            </w:pPr>
            <w:r w:rsidRPr="00E843BA">
              <w:rPr>
                <w:color w:val="000000"/>
                <w:sz w:val="22"/>
                <w:szCs w:val="22"/>
              </w:rPr>
              <w:t>Students’ performance on the common assessment will be a significant factor in the determination of report card grades.</w:t>
            </w:r>
          </w:p>
          <w:p w:rsidR="000C4C8C" w:rsidRPr="003D77DB" w:rsidRDefault="001D0603" w:rsidP="007A37BE">
            <w:pPr>
              <w:pStyle w:val="NormalWeb"/>
              <w:numPr>
                <w:ilvl w:val="0"/>
                <w:numId w:val="9"/>
              </w:numPr>
              <w:spacing w:before="0" w:beforeAutospacing="0" w:after="0" w:afterAutospacing="0"/>
              <w:textAlignment w:val="baseline"/>
              <w:rPr>
                <w:rStyle w:val="Hyperlink"/>
                <w:color w:val="000000"/>
                <w:u w:val="none"/>
              </w:rPr>
            </w:pPr>
            <w:hyperlink r:id="rId13" w:history="1">
              <w:r w:rsidR="000C4C8C" w:rsidRPr="00686795">
                <w:rPr>
                  <w:rStyle w:val="Hyperlink"/>
                  <w:sz w:val="22"/>
                  <w:szCs w:val="22"/>
                </w:rPr>
                <w:t>Rubric for Summative Assessment</w:t>
              </w:r>
            </w:hyperlink>
          </w:p>
          <w:p w:rsidR="003D77DB" w:rsidRPr="00E843BA" w:rsidRDefault="001D0603" w:rsidP="007A37BE">
            <w:pPr>
              <w:pStyle w:val="NormalWeb"/>
              <w:numPr>
                <w:ilvl w:val="0"/>
                <w:numId w:val="9"/>
              </w:numPr>
              <w:spacing w:before="0" w:beforeAutospacing="0" w:after="0" w:afterAutospacing="0"/>
              <w:textAlignment w:val="baseline"/>
              <w:rPr>
                <w:color w:val="000000"/>
              </w:rPr>
            </w:pPr>
            <w:hyperlink r:id="rId14" w:history="1">
              <w:r w:rsidR="003D77DB" w:rsidRPr="003D77DB">
                <w:rPr>
                  <w:rStyle w:val="Hyperlink"/>
                  <w:sz w:val="22"/>
                  <w:szCs w:val="22"/>
                </w:rPr>
                <w:t>Rubric for Performance Assessment</w:t>
              </w:r>
            </w:hyperlink>
          </w:p>
          <w:p w:rsidR="00882A45" w:rsidRPr="007A37BE" w:rsidRDefault="00882A45" w:rsidP="00C87328">
            <w:pPr>
              <w:spacing w:before="40" w:after="40"/>
              <w:ind w:left="259"/>
            </w:pPr>
          </w:p>
          <w:p w:rsidR="007A37BE" w:rsidRPr="00126F5E" w:rsidRDefault="007A37BE" w:rsidP="007A37BE">
            <w:pPr>
              <w:spacing w:before="40" w:after="40"/>
            </w:pPr>
          </w:p>
          <w:p w:rsidR="00882A45" w:rsidRPr="00126F5E" w:rsidDel="001A6CE2" w:rsidRDefault="00882A45" w:rsidP="00C46104">
            <w:pPr>
              <w:spacing w:before="40" w:after="40"/>
              <w:ind w:left="259"/>
            </w:pPr>
          </w:p>
        </w:tc>
        <w:tc>
          <w:tcPr>
            <w:tcW w:w="5005" w:type="dxa"/>
            <w:gridSpan w:val="2"/>
            <w:tcBorders>
              <w:top w:val="nil"/>
              <w:left w:val="nil"/>
            </w:tcBorders>
            <w:shd w:val="clear" w:color="auto" w:fill="FFFFB9"/>
          </w:tcPr>
          <w:p w:rsidR="00CE669B" w:rsidRDefault="00C46104" w:rsidP="00C83DBF">
            <w:pPr>
              <w:numPr>
                <w:ilvl w:val="0"/>
                <w:numId w:val="1"/>
              </w:numPr>
              <w:tabs>
                <w:tab w:val="clear" w:pos="360"/>
                <w:tab w:val="num" w:pos="252"/>
              </w:tabs>
              <w:spacing w:before="40" w:after="40"/>
              <w:ind w:left="259" w:hanging="187"/>
            </w:pPr>
            <w:r>
              <w:t>Research industries in New Jersey and create representative symbols to be placed on a class map of the state</w:t>
            </w:r>
            <w:r w:rsidR="007B3EF0">
              <w:t>.</w:t>
            </w:r>
          </w:p>
          <w:p w:rsidR="00CE669B" w:rsidRPr="00126F5E" w:rsidRDefault="00C46104" w:rsidP="00CE669B">
            <w:pPr>
              <w:numPr>
                <w:ilvl w:val="0"/>
                <w:numId w:val="1"/>
              </w:numPr>
              <w:tabs>
                <w:tab w:val="clear" w:pos="360"/>
                <w:tab w:val="num" w:pos="252"/>
              </w:tabs>
              <w:spacing w:before="40" w:after="40"/>
              <w:ind w:left="259" w:hanging="187"/>
            </w:pPr>
            <w:r>
              <w:t xml:space="preserve"> </w:t>
            </w:r>
            <w:r w:rsidR="00CE669B">
              <w:rPr>
                <w:sz w:val="22"/>
              </w:rPr>
              <w:t>Processing Activity in TCI Interactive Notebook</w:t>
            </w:r>
            <w:r w:rsidR="00CE669B" w:rsidRPr="00126F5E">
              <w:rPr>
                <w:sz w:val="22"/>
              </w:rPr>
              <w:t xml:space="preserve"> </w:t>
            </w:r>
          </w:p>
          <w:p w:rsidR="00882A45" w:rsidRDefault="00882A45" w:rsidP="00CE669B">
            <w:pPr>
              <w:spacing w:before="40" w:after="40"/>
              <w:ind w:left="259"/>
            </w:pPr>
          </w:p>
          <w:p w:rsidR="00882A45" w:rsidRPr="00126F5E" w:rsidRDefault="00882A45" w:rsidP="00C46104">
            <w:pPr>
              <w:spacing w:before="40" w:after="40"/>
              <w:ind w:left="259"/>
            </w:pPr>
          </w:p>
          <w:p w:rsidR="00882A45" w:rsidRPr="006D6580" w:rsidDel="001A6CE2" w:rsidRDefault="00882A45" w:rsidP="00C46104">
            <w:pPr>
              <w:spacing w:before="40" w:after="40"/>
              <w:ind w:left="259"/>
            </w:pPr>
          </w:p>
        </w:tc>
      </w:tr>
      <w:tr w:rsidR="00882A45" w:rsidRPr="000B01E7" w:rsidTr="00C83DBF">
        <w:tblPrEx>
          <w:tblLook w:val="04A0" w:firstRow="1" w:lastRow="0" w:firstColumn="1" w:lastColumn="0" w:noHBand="0" w:noVBand="1"/>
        </w:tblPrEx>
        <w:tc>
          <w:tcPr>
            <w:tcW w:w="9650" w:type="dxa"/>
            <w:gridSpan w:val="4"/>
            <w:shd w:val="clear" w:color="auto" w:fill="365F91"/>
          </w:tcPr>
          <w:p w:rsidR="00882A45" w:rsidRPr="000B01E7" w:rsidRDefault="00882A45" w:rsidP="00C83DBF">
            <w:pPr>
              <w:jc w:val="center"/>
              <w:rPr>
                <w:rFonts w:ascii="Calibri" w:hAnsi="Calibri"/>
                <w:b/>
                <w:color w:val="FFFFFF"/>
                <w:szCs w:val="28"/>
              </w:rPr>
            </w:pPr>
            <w:r w:rsidRPr="000B01E7">
              <w:rPr>
                <w:rFonts w:ascii="Calibri" w:hAnsi="Calibri"/>
                <w:b/>
                <w:color w:val="FFFFFF"/>
                <w:szCs w:val="28"/>
              </w:rPr>
              <w:t xml:space="preserve">Lesson Plans </w:t>
            </w:r>
          </w:p>
        </w:tc>
      </w:tr>
      <w:tr w:rsidR="00C05C26" w:rsidRPr="00996485" w:rsidTr="00C83DBF">
        <w:tblPrEx>
          <w:tblLook w:val="04A0" w:firstRow="1" w:lastRow="0" w:firstColumn="1" w:lastColumn="0" w:noHBand="0" w:noVBand="1"/>
        </w:tblPrEx>
        <w:tc>
          <w:tcPr>
            <w:tcW w:w="9650" w:type="dxa"/>
            <w:gridSpan w:val="4"/>
            <w:shd w:val="clear" w:color="auto" w:fill="FFFFB9"/>
          </w:tcPr>
          <w:p w:rsidR="00C05C26" w:rsidRDefault="00C05C26" w:rsidP="00C83DBF">
            <w:pPr>
              <w:spacing w:before="40" w:after="40"/>
              <w:rPr>
                <w:b/>
                <w:szCs w:val="28"/>
              </w:rPr>
            </w:pPr>
            <w:r>
              <w:rPr>
                <w:b/>
                <w:sz w:val="22"/>
                <w:szCs w:val="28"/>
              </w:rPr>
              <w:t xml:space="preserve">Suggested </w:t>
            </w:r>
            <w:r w:rsidR="00A04764">
              <w:rPr>
                <w:b/>
                <w:sz w:val="22"/>
                <w:szCs w:val="28"/>
              </w:rPr>
              <w:t xml:space="preserve">Lesson </w:t>
            </w:r>
            <w:r>
              <w:rPr>
                <w:b/>
                <w:sz w:val="22"/>
                <w:szCs w:val="28"/>
              </w:rPr>
              <w:t xml:space="preserve">Pacing:  </w:t>
            </w:r>
            <w:r w:rsidR="001E047D">
              <w:rPr>
                <w:b/>
                <w:sz w:val="22"/>
                <w:szCs w:val="28"/>
              </w:rPr>
              <w:t>9</w:t>
            </w:r>
            <w:r w:rsidR="009D39A7">
              <w:rPr>
                <w:b/>
                <w:sz w:val="22"/>
                <w:szCs w:val="28"/>
              </w:rPr>
              <w:t xml:space="preserve"> weeks</w:t>
            </w:r>
          </w:p>
        </w:tc>
      </w:tr>
      <w:tr w:rsidR="00882A45" w:rsidRPr="00996485" w:rsidTr="00C83DBF">
        <w:tblPrEx>
          <w:tblLook w:val="04A0" w:firstRow="1" w:lastRow="0" w:firstColumn="1" w:lastColumn="0" w:noHBand="0" w:noVBand="1"/>
        </w:tblPrEx>
        <w:tc>
          <w:tcPr>
            <w:tcW w:w="9650" w:type="dxa"/>
            <w:gridSpan w:val="4"/>
            <w:shd w:val="clear" w:color="auto" w:fill="FFFFB9"/>
          </w:tcPr>
          <w:p w:rsidR="00882A45" w:rsidRDefault="00882A45" w:rsidP="00C83DBF">
            <w:pPr>
              <w:spacing w:before="40" w:after="40"/>
            </w:pPr>
            <w:r>
              <w:rPr>
                <w:b/>
                <w:sz w:val="22"/>
                <w:szCs w:val="28"/>
              </w:rPr>
              <w:t>Teacher Notes:</w:t>
            </w:r>
            <w:r w:rsidRPr="00996485">
              <w:rPr>
                <w:sz w:val="22"/>
              </w:rPr>
              <w:t xml:space="preserve"> </w:t>
            </w:r>
          </w:p>
          <w:p w:rsidR="00882A45" w:rsidRDefault="00882A45" w:rsidP="00C83DBF">
            <w:pPr>
              <w:spacing w:before="40" w:after="40"/>
            </w:pPr>
          </w:p>
          <w:p w:rsidR="00882A45" w:rsidRPr="00996485" w:rsidRDefault="00882A45" w:rsidP="00C83DBF">
            <w:pPr>
              <w:spacing w:before="40" w:after="40"/>
              <w:rPr>
                <w:b/>
                <w:szCs w:val="28"/>
              </w:rPr>
            </w:pPr>
          </w:p>
        </w:tc>
      </w:tr>
      <w:tr w:rsidR="00882A45" w:rsidRPr="00996485" w:rsidTr="00C83DBF">
        <w:tblPrEx>
          <w:tblLook w:val="04A0" w:firstRow="1" w:lastRow="0" w:firstColumn="1" w:lastColumn="0" w:noHBand="0" w:noVBand="1"/>
        </w:tblPrEx>
        <w:trPr>
          <w:trHeight w:val="850"/>
        </w:trPr>
        <w:tc>
          <w:tcPr>
            <w:tcW w:w="9650" w:type="dxa"/>
            <w:gridSpan w:val="4"/>
            <w:tcBorders>
              <w:bottom w:val="single" w:sz="4" w:space="0" w:color="000000"/>
            </w:tcBorders>
            <w:shd w:val="clear" w:color="auto" w:fill="FFFFB9"/>
          </w:tcPr>
          <w:p w:rsidR="00882A45" w:rsidRDefault="00882A45" w:rsidP="00C83DBF">
            <w:pPr>
              <w:spacing w:before="40" w:after="40"/>
              <w:rPr>
                <w:b/>
                <w:szCs w:val="28"/>
              </w:rPr>
            </w:pPr>
            <w:r>
              <w:rPr>
                <w:b/>
                <w:sz w:val="22"/>
                <w:szCs w:val="28"/>
              </w:rPr>
              <w:lastRenderedPageBreak/>
              <w:t>Curriculum Development Resources</w:t>
            </w:r>
          </w:p>
          <w:p w:rsidR="00882A45" w:rsidRDefault="00882A45" w:rsidP="00C83DBF">
            <w:pPr>
              <w:spacing w:before="40" w:after="40"/>
              <w:rPr>
                <w:szCs w:val="28"/>
              </w:rPr>
            </w:pPr>
            <w:r>
              <w:rPr>
                <w:sz w:val="22"/>
                <w:szCs w:val="28"/>
              </w:rPr>
              <w:t>Click the links below to access additional resources used to design this unit:</w:t>
            </w:r>
          </w:p>
          <w:p w:rsidR="00825268" w:rsidRDefault="00825268" w:rsidP="00C83DBF">
            <w:pPr>
              <w:spacing w:before="40" w:after="40"/>
              <w:rPr>
                <w:szCs w:val="28"/>
              </w:rPr>
            </w:pPr>
          </w:p>
          <w:p w:rsidR="00C76487" w:rsidRDefault="001D0603" w:rsidP="00C83DBF">
            <w:pPr>
              <w:spacing w:before="40" w:after="40"/>
              <w:rPr>
                <w:szCs w:val="28"/>
              </w:rPr>
            </w:pPr>
            <w:hyperlink r:id="rId15" w:history="1">
              <w:r w:rsidR="00C76487" w:rsidRPr="00F4315C">
                <w:rPr>
                  <w:rStyle w:val="Hyperlink"/>
                  <w:sz w:val="22"/>
                  <w:szCs w:val="28"/>
                </w:rPr>
                <w:t>http://www.educationworld.com/a_lesson/lesson/lesson325.shtml</w:t>
              </w:r>
            </w:hyperlink>
          </w:p>
          <w:p w:rsidR="00C76487" w:rsidRDefault="00C76487" w:rsidP="00C83DBF">
            <w:pPr>
              <w:spacing w:before="40" w:after="40"/>
              <w:rPr>
                <w:szCs w:val="28"/>
              </w:rPr>
            </w:pPr>
          </w:p>
          <w:p w:rsidR="00C76487" w:rsidRDefault="001D0603" w:rsidP="00C83DBF">
            <w:pPr>
              <w:spacing w:before="40" w:after="40"/>
              <w:rPr>
                <w:szCs w:val="28"/>
              </w:rPr>
            </w:pPr>
            <w:hyperlink r:id="rId16" w:history="1">
              <w:r w:rsidR="00C76487" w:rsidRPr="00F4315C">
                <w:rPr>
                  <w:rStyle w:val="Hyperlink"/>
                  <w:sz w:val="22"/>
                  <w:szCs w:val="28"/>
                </w:rPr>
                <w:t>http://education.nationalgeographic.com/teaching-resources/</w:t>
              </w:r>
            </w:hyperlink>
          </w:p>
          <w:p w:rsidR="00C76487" w:rsidRDefault="00C76487" w:rsidP="00C83DBF">
            <w:pPr>
              <w:spacing w:before="40" w:after="40"/>
              <w:rPr>
                <w:szCs w:val="28"/>
              </w:rPr>
            </w:pPr>
          </w:p>
          <w:p w:rsidR="00C76487" w:rsidRDefault="001D0603" w:rsidP="00C83DBF">
            <w:pPr>
              <w:spacing w:before="40" w:after="40"/>
              <w:rPr>
                <w:szCs w:val="28"/>
              </w:rPr>
            </w:pPr>
            <w:hyperlink r:id="rId17" w:history="1">
              <w:r w:rsidR="00C76487" w:rsidRPr="00F4315C">
                <w:rPr>
                  <w:rStyle w:val="Hyperlink"/>
                  <w:sz w:val="22"/>
                  <w:szCs w:val="28"/>
                </w:rPr>
                <w:t>http://education.nationalgeographic.com/map-skills-elementary-students/</w:t>
              </w:r>
            </w:hyperlink>
          </w:p>
          <w:p w:rsidR="00C76487" w:rsidRDefault="00C76487" w:rsidP="00C83DBF">
            <w:pPr>
              <w:spacing w:before="40" w:after="40"/>
              <w:rPr>
                <w:szCs w:val="28"/>
              </w:rPr>
            </w:pPr>
          </w:p>
          <w:p w:rsidR="00C76487" w:rsidRDefault="001D0603" w:rsidP="00C83DBF">
            <w:pPr>
              <w:spacing w:before="40" w:after="40"/>
              <w:rPr>
                <w:szCs w:val="28"/>
              </w:rPr>
            </w:pPr>
            <w:hyperlink r:id="rId18" w:history="1">
              <w:r w:rsidR="00C76487" w:rsidRPr="00F4315C">
                <w:rPr>
                  <w:rStyle w:val="Hyperlink"/>
                  <w:sz w:val="22"/>
                  <w:szCs w:val="28"/>
                </w:rPr>
                <w:t>http://www.mrdonn.org/geography.html</w:t>
              </w:r>
            </w:hyperlink>
          </w:p>
          <w:p w:rsidR="00C76487" w:rsidRDefault="00C76487" w:rsidP="00C83DBF">
            <w:pPr>
              <w:spacing w:before="40" w:after="40"/>
              <w:rPr>
                <w:szCs w:val="28"/>
              </w:rPr>
            </w:pPr>
          </w:p>
          <w:p w:rsidR="00C76487" w:rsidRDefault="001D0603" w:rsidP="00C83DBF">
            <w:pPr>
              <w:spacing w:before="40" w:after="40"/>
              <w:rPr>
                <w:szCs w:val="28"/>
              </w:rPr>
            </w:pPr>
            <w:hyperlink r:id="rId19" w:history="1">
              <w:r w:rsidR="00C76487" w:rsidRPr="00F4315C">
                <w:rPr>
                  <w:rStyle w:val="Hyperlink"/>
                  <w:sz w:val="22"/>
                  <w:szCs w:val="28"/>
                </w:rPr>
                <w:t>https://www.pinterest.com/debchitwood/kids-geography-activities/</w:t>
              </w:r>
            </w:hyperlink>
          </w:p>
          <w:p w:rsidR="00C76487" w:rsidRDefault="00C76487" w:rsidP="00C83DBF">
            <w:pPr>
              <w:spacing w:before="40" w:after="40"/>
              <w:rPr>
                <w:szCs w:val="28"/>
              </w:rPr>
            </w:pPr>
          </w:p>
          <w:p w:rsidR="00A573C6" w:rsidRPr="00A573C6" w:rsidRDefault="001D0603" w:rsidP="00A573C6">
            <w:pPr>
              <w:spacing w:before="40" w:after="40"/>
              <w:rPr>
                <w:b/>
                <w:szCs w:val="28"/>
              </w:rPr>
            </w:pPr>
            <w:hyperlink r:id="rId20" w:history="1">
              <w:r w:rsidR="00A573C6" w:rsidRPr="00A573C6">
                <w:rPr>
                  <w:b/>
                  <w:color w:val="0000FF" w:themeColor="hyperlink"/>
                  <w:sz w:val="22"/>
                  <w:szCs w:val="28"/>
                  <w:u w:val="single"/>
                </w:rPr>
                <w:t>http://www.teachtci.com/</w:t>
              </w:r>
            </w:hyperlink>
          </w:p>
          <w:p w:rsidR="00A573C6" w:rsidRDefault="00A573C6" w:rsidP="00C83DBF">
            <w:pPr>
              <w:spacing w:before="40" w:after="40"/>
              <w:rPr>
                <w:b/>
                <w:szCs w:val="28"/>
              </w:rPr>
            </w:pPr>
          </w:p>
          <w:p w:rsidR="00825268" w:rsidRDefault="001D0603" w:rsidP="00C83DBF">
            <w:pPr>
              <w:spacing w:before="40" w:after="40"/>
              <w:rPr>
                <w:b/>
                <w:szCs w:val="28"/>
              </w:rPr>
            </w:pPr>
            <w:hyperlink r:id="rId21" w:history="1">
              <w:r w:rsidR="00825268" w:rsidRPr="008610DD">
                <w:rPr>
                  <w:rStyle w:val="Hyperlink"/>
                  <w:b/>
                  <w:szCs w:val="28"/>
                </w:rPr>
                <w:t>http://www.state.nj.us/education/cccs/2014/ss/standards.pdf</w:t>
              </w:r>
            </w:hyperlink>
          </w:p>
          <w:p w:rsidR="00825268" w:rsidRPr="00996485" w:rsidRDefault="00825268" w:rsidP="00C83DBF">
            <w:pPr>
              <w:spacing w:before="40" w:after="40"/>
              <w:rPr>
                <w:b/>
                <w:szCs w:val="28"/>
              </w:rPr>
            </w:pPr>
          </w:p>
          <w:p w:rsidR="00882A45" w:rsidRPr="00996485" w:rsidRDefault="00882A45" w:rsidP="00C83DBF"/>
          <w:p w:rsidR="00882A45" w:rsidRPr="00996485" w:rsidRDefault="00882A45" w:rsidP="00C83DBF">
            <w:pPr>
              <w:rPr>
                <w:b/>
                <w:szCs w:val="28"/>
              </w:rPr>
            </w:pPr>
          </w:p>
        </w:tc>
      </w:tr>
    </w:tbl>
    <w:p w:rsidR="00882A45" w:rsidRPr="00CA66A9" w:rsidRDefault="00882A45" w:rsidP="00882A45">
      <w:pPr>
        <w:jc w:val="center"/>
        <w:rPr>
          <w:b/>
          <w:color w:val="0000FF"/>
        </w:rPr>
      </w:pPr>
    </w:p>
    <w:p w:rsidR="00882A45" w:rsidRPr="00587A5B" w:rsidRDefault="00882A45" w:rsidP="00882A45">
      <w:pPr>
        <w:rPr>
          <w:b/>
          <w:sz w:val="28"/>
          <w:szCs w:val="28"/>
        </w:rPr>
      </w:pPr>
    </w:p>
    <w:p w:rsidR="00041134" w:rsidRDefault="001D0603"/>
    <w:sectPr w:rsidR="00041134" w:rsidSect="006F28DA">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45" w:rsidRDefault="00882A45" w:rsidP="00882A45">
      <w:r>
        <w:separator/>
      </w:r>
    </w:p>
  </w:endnote>
  <w:endnote w:type="continuationSeparator" w:id="0">
    <w:p w:rsidR="00882A45" w:rsidRDefault="00882A45" w:rsidP="0088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nction-Obliqu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289"/>
      <w:docPartObj>
        <w:docPartGallery w:val="Page Numbers (Bottom of Page)"/>
        <w:docPartUnique/>
      </w:docPartObj>
    </w:sdtPr>
    <w:sdtEndPr/>
    <w:sdtContent>
      <w:sdt>
        <w:sdtPr>
          <w:id w:val="98381352"/>
          <w:docPartObj>
            <w:docPartGallery w:val="Page Numbers (Top of Page)"/>
            <w:docPartUnique/>
          </w:docPartObj>
        </w:sdtPr>
        <w:sdtEndPr/>
        <w:sdtContent>
          <w:p w:rsidR="008A2EAF" w:rsidRDefault="008A2EAF" w:rsidP="008A2EAF">
            <w:pPr>
              <w:pStyle w:val="Footer"/>
              <w:jc w:val="center"/>
            </w:pPr>
            <w:r>
              <w:t xml:space="preserve">Page </w:t>
            </w:r>
            <w:r w:rsidR="00847B39">
              <w:rPr>
                <w:b/>
              </w:rPr>
              <w:fldChar w:fldCharType="begin"/>
            </w:r>
            <w:r>
              <w:rPr>
                <w:b/>
              </w:rPr>
              <w:instrText xml:space="preserve"> PAGE </w:instrText>
            </w:r>
            <w:r w:rsidR="00847B39">
              <w:rPr>
                <w:b/>
              </w:rPr>
              <w:fldChar w:fldCharType="separate"/>
            </w:r>
            <w:r w:rsidR="000775A9">
              <w:rPr>
                <w:b/>
                <w:noProof/>
              </w:rPr>
              <w:t>4</w:t>
            </w:r>
            <w:r w:rsidR="00847B39">
              <w:rPr>
                <w:b/>
              </w:rPr>
              <w:fldChar w:fldCharType="end"/>
            </w:r>
            <w:r>
              <w:t xml:space="preserve"> of </w:t>
            </w:r>
            <w:r w:rsidR="00847B39">
              <w:rPr>
                <w:b/>
              </w:rPr>
              <w:fldChar w:fldCharType="begin"/>
            </w:r>
            <w:r>
              <w:rPr>
                <w:b/>
              </w:rPr>
              <w:instrText xml:space="preserve"> NUMPAGES  </w:instrText>
            </w:r>
            <w:r w:rsidR="00847B39">
              <w:rPr>
                <w:b/>
              </w:rPr>
              <w:fldChar w:fldCharType="separate"/>
            </w:r>
            <w:r w:rsidR="000775A9">
              <w:rPr>
                <w:b/>
                <w:noProof/>
              </w:rPr>
              <w:t>5</w:t>
            </w:r>
            <w:r w:rsidR="00847B39">
              <w:rPr>
                <w:b/>
              </w:rPr>
              <w:fldChar w:fldCharType="end"/>
            </w:r>
          </w:p>
        </w:sdtContent>
      </w:sdt>
    </w:sdtContent>
  </w:sdt>
  <w:p w:rsidR="008A2EAF" w:rsidRDefault="008A2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45" w:rsidRDefault="00882A45" w:rsidP="00882A45">
      <w:r>
        <w:separator/>
      </w:r>
    </w:p>
  </w:footnote>
  <w:footnote w:type="continuationSeparator" w:id="0">
    <w:p w:rsidR="00882A45" w:rsidRDefault="00882A45" w:rsidP="00882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45" w:rsidRPr="00D81DCB" w:rsidRDefault="00882A45" w:rsidP="00882A45">
    <w:pPr>
      <w:pStyle w:val="Header"/>
      <w:jc w:val="center"/>
      <w:rPr>
        <w:rFonts w:ascii="Arial Narrow" w:hAnsi="Arial Narrow"/>
      </w:rPr>
    </w:pPr>
    <w:r w:rsidRPr="00D81DCB">
      <w:rPr>
        <w:rFonts w:ascii="Arial Narrow" w:hAnsi="Arial Narrow"/>
      </w:rPr>
      <w:t>HADDONFIELD PUBLIC SCHOOLS</w:t>
    </w:r>
  </w:p>
  <w:p w:rsidR="00882A45" w:rsidRDefault="00882A45" w:rsidP="00882A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493"/>
    <w:multiLevelType w:val="hybridMultilevel"/>
    <w:tmpl w:val="5CF830F4"/>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139330EC"/>
    <w:multiLevelType w:val="hybridMultilevel"/>
    <w:tmpl w:val="1DD86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A22308A"/>
    <w:multiLevelType w:val="hybridMultilevel"/>
    <w:tmpl w:val="9056B90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5C5734"/>
    <w:multiLevelType w:val="hybridMultilevel"/>
    <w:tmpl w:val="51C8B82A"/>
    <w:lvl w:ilvl="0" w:tplc="72DA7106">
      <w:start w:val="8"/>
      <w:numFmt w:val="bullet"/>
      <w:lvlText w:val=""/>
      <w:lvlJc w:val="left"/>
      <w:pPr>
        <w:ind w:left="720" w:hanging="360"/>
      </w:pPr>
      <w:rPr>
        <w:rFonts w:ascii="Symbol" w:eastAsia="Times New Roman" w:hAnsi="Symbol" w:cs="Function-Oblique"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900773"/>
    <w:multiLevelType w:val="hybridMultilevel"/>
    <w:tmpl w:val="08005B00"/>
    <w:lvl w:ilvl="0" w:tplc="04090001">
      <w:start w:val="9"/>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A1C78"/>
    <w:multiLevelType w:val="hybridMultilevel"/>
    <w:tmpl w:val="F9A826F8"/>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nsid w:val="442D3791"/>
    <w:multiLevelType w:val="multilevel"/>
    <w:tmpl w:val="03566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775CFE"/>
    <w:multiLevelType w:val="hybridMultilevel"/>
    <w:tmpl w:val="7D7C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F1740CE"/>
    <w:multiLevelType w:val="hybridMultilevel"/>
    <w:tmpl w:val="9E48D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8"/>
  </w:num>
  <w:num w:numId="6">
    <w:abstractNumId w:val="3"/>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2A45"/>
    <w:rsid w:val="000775A9"/>
    <w:rsid w:val="000938F9"/>
    <w:rsid w:val="000C4C8C"/>
    <w:rsid w:val="000D519A"/>
    <w:rsid w:val="00102AA4"/>
    <w:rsid w:val="00133D64"/>
    <w:rsid w:val="001517D2"/>
    <w:rsid w:val="0016120C"/>
    <w:rsid w:val="00190416"/>
    <w:rsid w:val="001A047E"/>
    <w:rsid w:val="001D0603"/>
    <w:rsid w:val="001E047D"/>
    <w:rsid w:val="00267E0E"/>
    <w:rsid w:val="002776C1"/>
    <w:rsid w:val="002B564C"/>
    <w:rsid w:val="002D1F27"/>
    <w:rsid w:val="002D4DAF"/>
    <w:rsid w:val="0035727A"/>
    <w:rsid w:val="003A01BB"/>
    <w:rsid w:val="003D6E68"/>
    <w:rsid w:val="003D77DB"/>
    <w:rsid w:val="004225C8"/>
    <w:rsid w:val="004369E2"/>
    <w:rsid w:val="004472B9"/>
    <w:rsid w:val="004C6D39"/>
    <w:rsid w:val="00531B47"/>
    <w:rsid w:val="00542D46"/>
    <w:rsid w:val="00543C5C"/>
    <w:rsid w:val="00581A53"/>
    <w:rsid w:val="00633E37"/>
    <w:rsid w:val="00644F57"/>
    <w:rsid w:val="00660BB4"/>
    <w:rsid w:val="00686795"/>
    <w:rsid w:val="006F28DA"/>
    <w:rsid w:val="00794CB4"/>
    <w:rsid w:val="007A37BE"/>
    <w:rsid w:val="007B3EF0"/>
    <w:rsid w:val="007C7B55"/>
    <w:rsid w:val="00825268"/>
    <w:rsid w:val="00847B39"/>
    <w:rsid w:val="00882A45"/>
    <w:rsid w:val="00883830"/>
    <w:rsid w:val="008A2EAF"/>
    <w:rsid w:val="008D2FF3"/>
    <w:rsid w:val="008D329D"/>
    <w:rsid w:val="008E512C"/>
    <w:rsid w:val="00952CFC"/>
    <w:rsid w:val="00992748"/>
    <w:rsid w:val="009D39A7"/>
    <w:rsid w:val="009E72DB"/>
    <w:rsid w:val="00A04764"/>
    <w:rsid w:val="00A3590C"/>
    <w:rsid w:val="00A573C6"/>
    <w:rsid w:val="00AE0B58"/>
    <w:rsid w:val="00AE4FE4"/>
    <w:rsid w:val="00AE7F30"/>
    <w:rsid w:val="00B1245A"/>
    <w:rsid w:val="00B372EF"/>
    <w:rsid w:val="00B449EB"/>
    <w:rsid w:val="00B76BE0"/>
    <w:rsid w:val="00C05C26"/>
    <w:rsid w:val="00C35802"/>
    <w:rsid w:val="00C46104"/>
    <w:rsid w:val="00C47AFF"/>
    <w:rsid w:val="00C76487"/>
    <w:rsid w:val="00C87328"/>
    <w:rsid w:val="00CE669B"/>
    <w:rsid w:val="00D52617"/>
    <w:rsid w:val="00D774E5"/>
    <w:rsid w:val="00D804AF"/>
    <w:rsid w:val="00DA7A70"/>
    <w:rsid w:val="00DA7ACC"/>
    <w:rsid w:val="00DD4727"/>
    <w:rsid w:val="00E6401B"/>
    <w:rsid w:val="00E94E31"/>
    <w:rsid w:val="00EC1149"/>
    <w:rsid w:val="00ED5951"/>
    <w:rsid w:val="00F577BF"/>
    <w:rsid w:val="00FF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customStyle="1" w:styleId="apple-converted-space">
    <w:name w:val="apple-converted-space"/>
    <w:basedOn w:val="DefaultParagraphFont"/>
    <w:rsid w:val="00581A53"/>
  </w:style>
  <w:style w:type="character" w:styleId="Hyperlink">
    <w:name w:val="Hyperlink"/>
    <w:basedOn w:val="DefaultParagraphFont"/>
    <w:uiPriority w:val="99"/>
    <w:unhideWhenUsed/>
    <w:rsid w:val="00825268"/>
    <w:rPr>
      <w:color w:val="0000FF" w:themeColor="hyperlink"/>
      <w:u w:val="single"/>
    </w:rPr>
  </w:style>
  <w:style w:type="paragraph" w:styleId="NormalWeb">
    <w:name w:val="Normal (Web)"/>
    <w:basedOn w:val="Normal"/>
    <w:uiPriority w:val="99"/>
    <w:semiHidden/>
    <w:unhideWhenUsed/>
    <w:rsid w:val="007A37BE"/>
    <w:pPr>
      <w:spacing w:before="100" w:beforeAutospacing="1" w:after="100" w:afterAutospacing="1"/>
    </w:pPr>
  </w:style>
  <w:style w:type="character" w:styleId="FollowedHyperlink">
    <w:name w:val="FollowedHyperlink"/>
    <w:basedOn w:val="DefaultParagraphFont"/>
    <w:uiPriority w:val="99"/>
    <w:semiHidden/>
    <w:unhideWhenUsed/>
    <w:rsid w:val="000775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customStyle="1" w:styleId="apple-converted-space">
    <w:name w:val="apple-converted-space"/>
    <w:basedOn w:val="DefaultParagraphFont"/>
    <w:rsid w:val="00581A53"/>
  </w:style>
  <w:style w:type="character" w:styleId="Hyperlink">
    <w:name w:val="Hyperlink"/>
    <w:basedOn w:val="DefaultParagraphFont"/>
    <w:uiPriority w:val="99"/>
    <w:unhideWhenUsed/>
    <w:rsid w:val="00825268"/>
    <w:rPr>
      <w:color w:val="0000FF" w:themeColor="hyperlink"/>
      <w:u w:val="single"/>
    </w:rPr>
  </w:style>
  <w:style w:type="paragraph" w:styleId="NormalWeb">
    <w:name w:val="Normal (Web)"/>
    <w:basedOn w:val="Normal"/>
    <w:uiPriority w:val="99"/>
    <w:semiHidden/>
    <w:unhideWhenUsed/>
    <w:rsid w:val="007A37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9061">
      <w:bodyDiv w:val="1"/>
      <w:marLeft w:val="0"/>
      <w:marRight w:val="0"/>
      <w:marTop w:val="0"/>
      <w:marBottom w:val="0"/>
      <w:divBdr>
        <w:top w:val="none" w:sz="0" w:space="0" w:color="auto"/>
        <w:left w:val="none" w:sz="0" w:space="0" w:color="auto"/>
        <w:bottom w:val="none" w:sz="0" w:space="0" w:color="auto"/>
        <w:right w:val="none" w:sz="0" w:space="0" w:color="auto"/>
      </w:divBdr>
    </w:div>
    <w:div w:id="618680193">
      <w:bodyDiv w:val="1"/>
      <w:marLeft w:val="0"/>
      <w:marRight w:val="0"/>
      <w:marTop w:val="0"/>
      <w:marBottom w:val="0"/>
      <w:divBdr>
        <w:top w:val="none" w:sz="0" w:space="0" w:color="auto"/>
        <w:left w:val="none" w:sz="0" w:space="0" w:color="auto"/>
        <w:bottom w:val="none" w:sz="0" w:space="0" w:color="auto"/>
        <w:right w:val="none" w:sz="0" w:space="0" w:color="auto"/>
      </w:divBdr>
    </w:div>
    <w:div w:id="673580202">
      <w:bodyDiv w:val="1"/>
      <w:marLeft w:val="0"/>
      <w:marRight w:val="0"/>
      <w:marTop w:val="0"/>
      <w:marBottom w:val="0"/>
      <w:divBdr>
        <w:top w:val="none" w:sz="0" w:space="0" w:color="auto"/>
        <w:left w:val="none" w:sz="0" w:space="0" w:color="auto"/>
        <w:bottom w:val="none" w:sz="0" w:space="0" w:color="auto"/>
        <w:right w:val="none" w:sz="0" w:space="0" w:color="auto"/>
      </w:divBdr>
    </w:div>
    <w:div w:id="907613042">
      <w:bodyDiv w:val="1"/>
      <w:marLeft w:val="0"/>
      <w:marRight w:val="0"/>
      <w:marTop w:val="0"/>
      <w:marBottom w:val="0"/>
      <w:divBdr>
        <w:top w:val="none" w:sz="0" w:space="0" w:color="auto"/>
        <w:left w:val="none" w:sz="0" w:space="0" w:color="auto"/>
        <w:bottom w:val="none" w:sz="0" w:space="0" w:color="auto"/>
        <w:right w:val="none" w:sz="0" w:space="0" w:color="auto"/>
      </w:divBdr>
    </w:div>
    <w:div w:id="1103036893">
      <w:bodyDiv w:val="1"/>
      <w:marLeft w:val="0"/>
      <w:marRight w:val="0"/>
      <w:marTop w:val="0"/>
      <w:marBottom w:val="0"/>
      <w:divBdr>
        <w:top w:val="none" w:sz="0" w:space="0" w:color="auto"/>
        <w:left w:val="none" w:sz="0" w:space="0" w:color="auto"/>
        <w:bottom w:val="none" w:sz="0" w:space="0" w:color="auto"/>
        <w:right w:val="none" w:sz="0" w:space="0" w:color="auto"/>
      </w:divBdr>
    </w:div>
    <w:div w:id="1285379470">
      <w:bodyDiv w:val="1"/>
      <w:marLeft w:val="0"/>
      <w:marRight w:val="0"/>
      <w:marTop w:val="0"/>
      <w:marBottom w:val="0"/>
      <w:divBdr>
        <w:top w:val="none" w:sz="0" w:space="0" w:color="auto"/>
        <w:left w:val="none" w:sz="0" w:space="0" w:color="auto"/>
        <w:bottom w:val="none" w:sz="0" w:space="0" w:color="auto"/>
        <w:right w:val="none" w:sz="0" w:space="0" w:color="auto"/>
      </w:divBdr>
    </w:div>
    <w:div w:id="1311134982">
      <w:bodyDiv w:val="1"/>
      <w:marLeft w:val="0"/>
      <w:marRight w:val="0"/>
      <w:marTop w:val="0"/>
      <w:marBottom w:val="0"/>
      <w:divBdr>
        <w:top w:val="none" w:sz="0" w:space="0" w:color="auto"/>
        <w:left w:val="none" w:sz="0" w:space="0" w:color="auto"/>
        <w:bottom w:val="none" w:sz="0" w:space="0" w:color="auto"/>
        <w:right w:val="none" w:sz="0" w:space="0" w:color="auto"/>
      </w:divBdr>
    </w:div>
    <w:div w:id="1426223084">
      <w:bodyDiv w:val="1"/>
      <w:marLeft w:val="0"/>
      <w:marRight w:val="0"/>
      <w:marTop w:val="0"/>
      <w:marBottom w:val="0"/>
      <w:divBdr>
        <w:top w:val="none" w:sz="0" w:space="0" w:color="auto"/>
        <w:left w:val="none" w:sz="0" w:space="0" w:color="auto"/>
        <w:bottom w:val="none" w:sz="0" w:space="0" w:color="auto"/>
        <w:right w:val="none" w:sz="0" w:space="0" w:color="auto"/>
      </w:divBdr>
    </w:div>
    <w:div w:id="1457216172">
      <w:bodyDiv w:val="1"/>
      <w:marLeft w:val="0"/>
      <w:marRight w:val="0"/>
      <w:marTop w:val="0"/>
      <w:marBottom w:val="0"/>
      <w:divBdr>
        <w:top w:val="none" w:sz="0" w:space="0" w:color="auto"/>
        <w:left w:val="none" w:sz="0" w:space="0" w:color="auto"/>
        <w:bottom w:val="none" w:sz="0" w:space="0" w:color="auto"/>
        <w:right w:val="none" w:sz="0" w:space="0" w:color="auto"/>
      </w:divBdr>
    </w:div>
    <w:div w:id="1933853302">
      <w:bodyDiv w:val="1"/>
      <w:marLeft w:val="0"/>
      <w:marRight w:val="0"/>
      <w:marTop w:val="0"/>
      <w:marBottom w:val="0"/>
      <w:divBdr>
        <w:top w:val="none" w:sz="0" w:space="0" w:color="auto"/>
        <w:left w:val="none" w:sz="0" w:space="0" w:color="auto"/>
        <w:bottom w:val="none" w:sz="0" w:space="0" w:color="auto"/>
        <w:right w:val="none" w:sz="0" w:space="0" w:color="auto"/>
      </w:divBdr>
    </w:div>
    <w:div w:id="20753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please.com/encyclopedia/us/new-jersey-geography.html" TargetMode="External"/><Relationship Id="rId13" Type="http://schemas.openxmlformats.org/officeDocument/2006/relationships/hyperlink" Target="../../Social%20Studies%20Assessments/K-3%20Summative%20Assessment%20Rubric.docx" TargetMode="External"/><Relationship Id="rId18" Type="http://schemas.openxmlformats.org/officeDocument/2006/relationships/hyperlink" Target="http://www.mrdonn.org/geography.html" TargetMode="External"/><Relationship Id="rId3" Type="http://schemas.microsoft.com/office/2007/relationships/stylesWithEffects" Target="stylesWithEffects.xml"/><Relationship Id="rId21" Type="http://schemas.openxmlformats.org/officeDocument/2006/relationships/hyperlink" Target="http://www.state.nj.us/education/cccs/2014/ss/standards.pdf" TargetMode="External"/><Relationship Id="rId7" Type="http://schemas.openxmlformats.org/officeDocument/2006/relationships/endnotes" Target="endnotes.xml"/><Relationship Id="rId12" Type="http://schemas.openxmlformats.org/officeDocument/2006/relationships/hyperlink" Target="https://drive.google.com/drive/folders/1po_Qg7qVV3F4t4GmYVyrpc6UQfYgKDYD?usp=sharing" TargetMode="External"/><Relationship Id="rId17" Type="http://schemas.openxmlformats.org/officeDocument/2006/relationships/hyperlink" Target="http://education.nationalgeographic.com/map-skills-elementary-student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ducation.nationalgeographic.com/teaching-resources/" TargetMode="External"/><Relationship Id="rId20" Type="http://schemas.openxmlformats.org/officeDocument/2006/relationships/hyperlink" Target="http://www.teachtci.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Social%20Studies%20Assessments/Grade%203/Grade%203%20Performance%20Assessment-%20NJ%20Regions.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ducationworld.com/a_lesson/lesson/lesson325.shtml" TargetMode="External"/><Relationship Id="rId23" Type="http://schemas.openxmlformats.org/officeDocument/2006/relationships/footer" Target="footer1.xml"/><Relationship Id="rId10" Type="http://schemas.openxmlformats.org/officeDocument/2006/relationships/hyperlink" Target="http://www.state.nj.us/state/historykids/NJHistoryKids.htm" TargetMode="External"/><Relationship Id="rId19" Type="http://schemas.openxmlformats.org/officeDocument/2006/relationships/hyperlink" Target="https://www.pinterest.com/debchitwood/kids-geography-activities/" TargetMode="External"/><Relationship Id="rId4" Type="http://schemas.openxmlformats.org/officeDocument/2006/relationships/settings" Target="settings.xml"/><Relationship Id="rId9" Type="http://schemas.openxmlformats.org/officeDocument/2006/relationships/hyperlink" Target="http://www.netstate.com/states/geography/nj_geography.htm" TargetMode="External"/><Relationship Id="rId14" Type="http://schemas.openxmlformats.org/officeDocument/2006/relationships/hyperlink" Target="../../Social%20Studies%20Assessments/Performance%20Assessment%20Rubric.doc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Ogelby</dc:creator>
  <cp:lastModifiedBy>D'Onofrio, Rebecca</cp:lastModifiedBy>
  <cp:revision>28</cp:revision>
  <dcterms:created xsi:type="dcterms:W3CDTF">2014-11-14T19:25:00Z</dcterms:created>
  <dcterms:modified xsi:type="dcterms:W3CDTF">2017-12-19T14:35:00Z</dcterms:modified>
</cp:coreProperties>
</file>