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8"/>
        <w:gridCol w:w="3237"/>
        <w:gridCol w:w="88"/>
        <w:gridCol w:w="4917"/>
      </w:tblGrid>
      <w:tr w:rsidR="00882A45" w:rsidRPr="00F254DF" w:rsidTr="00C83DBF">
        <w:tc>
          <w:tcPr>
            <w:tcW w:w="9650" w:type="dxa"/>
            <w:gridSpan w:val="4"/>
            <w:shd w:val="clear" w:color="auto" w:fill="365F91"/>
          </w:tcPr>
          <w:p w:rsidR="00882A45" w:rsidRPr="00F254DF" w:rsidRDefault="00882A45" w:rsidP="00C83DBF">
            <w:pPr>
              <w:spacing w:before="40" w:after="40"/>
              <w:jc w:val="center"/>
              <w:rPr>
                <w:b/>
                <w:color w:val="FFFFFF"/>
                <w:szCs w:val="20"/>
              </w:rPr>
            </w:pPr>
            <w:r>
              <w:rPr>
                <w:rFonts w:ascii="Calibri" w:hAnsi="Calibri"/>
                <w:b/>
                <w:color w:val="FFFFFF"/>
                <w:szCs w:val="28"/>
              </w:rPr>
              <w:t xml:space="preserve">Unit </w:t>
            </w:r>
            <w:r w:rsidRPr="00F254DF">
              <w:rPr>
                <w:rFonts w:ascii="Calibri" w:hAnsi="Calibri"/>
                <w:b/>
                <w:color w:val="FFFFFF"/>
                <w:szCs w:val="28"/>
              </w:rPr>
              <w:t>Overview</w:t>
            </w:r>
          </w:p>
        </w:tc>
      </w:tr>
      <w:tr w:rsidR="00882A45" w:rsidRPr="009821FA" w:rsidTr="00C83DBF">
        <w:tc>
          <w:tcPr>
            <w:tcW w:w="9650" w:type="dxa"/>
            <w:gridSpan w:val="4"/>
            <w:shd w:val="clear" w:color="auto" w:fill="FFFFB9"/>
          </w:tcPr>
          <w:p w:rsidR="00882A45" w:rsidRPr="009821FA" w:rsidRDefault="00882A45" w:rsidP="00C83DBF">
            <w:pPr>
              <w:spacing w:before="40" w:after="40"/>
              <w:rPr>
                <w:b/>
                <w:szCs w:val="20"/>
              </w:rPr>
            </w:pPr>
            <w:r w:rsidRPr="009821FA">
              <w:rPr>
                <w:b/>
                <w:sz w:val="22"/>
                <w:szCs w:val="20"/>
              </w:rPr>
              <w:t xml:space="preserve">Content Area: </w:t>
            </w:r>
            <w:r w:rsidR="00B449EB">
              <w:rPr>
                <w:b/>
                <w:sz w:val="22"/>
                <w:szCs w:val="20"/>
              </w:rPr>
              <w:t>Social Studies</w:t>
            </w:r>
          </w:p>
        </w:tc>
      </w:tr>
      <w:tr w:rsidR="008D2FF3" w:rsidRPr="009821FA" w:rsidTr="00C83DBF">
        <w:tc>
          <w:tcPr>
            <w:tcW w:w="9650" w:type="dxa"/>
            <w:gridSpan w:val="4"/>
            <w:tcBorders>
              <w:bottom w:val="single" w:sz="4" w:space="0" w:color="000000"/>
            </w:tcBorders>
            <w:shd w:val="clear" w:color="auto" w:fill="FFFFB9"/>
          </w:tcPr>
          <w:p w:rsidR="008D2FF3" w:rsidRDefault="00633E37" w:rsidP="00C83DBF">
            <w:pPr>
              <w:spacing w:before="40" w:after="40"/>
              <w:rPr>
                <w:b/>
                <w:sz w:val="22"/>
                <w:szCs w:val="20"/>
              </w:rPr>
            </w:pPr>
            <w:r w:rsidRPr="009821FA">
              <w:rPr>
                <w:b/>
                <w:sz w:val="22"/>
                <w:szCs w:val="20"/>
              </w:rPr>
              <w:t xml:space="preserve">Target </w:t>
            </w:r>
            <w:r>
              <w:rPr>
                <w:b/>
                <w:sz w:val="22"/>
                <w:szCs w:val="20"/>
              </w:rPr>
              <w:t xml:space="preserve">Course/Grade </w:t>
            </w:r>
            <w:r w:rsidRPr="009821FA">
              <w:rPr>
                <w:b/>
                <w:sz w:val="22"/>
                <w:szCs w:val="20"/>
              </w:rPr>
              <w:t>Level:</w:t>
            </w:r>
            <w:r w:rsidR="00E11346">
              <w:rPr>
                <w:b/>
                <w:sz w:val="22"/>
                <w:szCs w:val="20"/>
              </w:rPr>
              <w:t xml:space="preserve"> 3</w:t>
            </w:r>
            <w:r w:rsidRPr="009821FA">
              <w:rPr>
                <w:b/>
                <w:sz w:val="22"/>
                <w:szCs w:val="20"/>
              </w:rPr>
              <w:t xml:space="preserve"> </w:t>
            </w:r>
          </w:p>
        </w:tc>
      </w:tr>
      <w:tr w:rsidR="00882A45" w:rsidRPr="009821FA" w:rsidTr="00C83DBF">
        <w:tc>
          <w:tcPr>
            <w:tcW w:w="9650" w:type="dxa"/>
            <w:gridSpan w:val="4"/>
            <w:tcBorders>
              <w:bottom w:val="single" w:sz="4" w:space="0" w:color="000000"/>
            </w:tcBorders>
            <w:shd w:val="clear" w:color="auto" w:fill="FFFFB9"/>
          </w:tcPr>
          <w:p w:rsidR="008E512C" w:rsidRDefault="008E512C" w:rsidP="00633E37">
            <w:pPr>
              <w:spacing w:before="40" w:after="40"/>
              <w:rPr>
                <w:b/>
                <w:sz w:val="22"/>
                <w:szCs w:val="20"/>
              </w:rPr>
            </w:pPr>
            <w:r>
              <w:rPr>
                <w:b/>
                <w:sz w:val="22"/>
                <w:szCs w:val="20"/>
              </w:rPr>
              <w:t>Unit Title:</w:t>
            </w:r>
            <w:r w:rsidR="00E11346">
              <w:rPr>
                <w:b/>
                <w:sz w:val="22"/>
                <w:szCs w:val="20"/>
              </w:rPr>
              <w:t xml:space="preserve"> </w:t>
            </w:r>
            <w:r w:rsidR="00E11346" w:rsidRPr="00E43FB2">
              <w:rPr>
                <w:sz w:val="22"/>
                <w:szCs w:val="20"/>
              </w:rPr>
              <w:t>Civics, Government, and Human Rights</w:t>
            </w:r>
          </w:p>
          <w:p w:rsidR="00633E37" w:rsidRPr="00E43FB2" w:rsidRDefault="00633E37" w:rsidP="00633E37">
            <w:pPr>
              <w:spacing w:before="40" w:after="40"/>
              <w:rPr>
                <w:sz w:val="22"/>
                <w:szCs w:val="20"/>
              </w:rPr>
            </w:pPr>
            <w:r>
              <w:rPr>
                <w:b/>
                <w:sz w:val="22"/>
                <w:szCs w:val="20"/>
              </w:rPr>
              <w:t>Overview:</w:t>
            </w:r>
            <w:r w:rsidR="00E43FB2">
              <w:rPr>
                <w:b/>
                <w:sz w:val="22"/>
                <w:szCs w:val="20"/>
              </w:rPr>
              <w:t xml:space="preserve"> </w:t>
            </w:r>
            <w:r w:rsidR="00E43FB2">
              <w:rPr>
                <w:sz w:val="22"/>
                <w:szCs w:val="20"/>
              </w:rPr>
              <w:t xml:space="preserve">In this unit, students will </w:t>
            </w:r>
            <w:r w:rsidR="00D16F70">
              <w:rPr>
                <w:sz w:val="22"/>
                <w:szCs w:val="20"/>
              </w:rPr>
              <w:t>learn about</w:t>
            </w:r>
            <w:r w:rsidR="00E43FB2">
              <w:rPr>
                <w:sz w:val="22"/>
                <w:szCs w:val="20"/>
              </w:rPr>
              <w:t xml:space="preserve"> </w:t>
            </w:r>
            <w:r w:rsidR="00D16F70">
              <w:rPr>
                <w:sz w:val="22"/>
                <w:szCs w:val="20"/>
              </w:rPr>
              <w:t xml:space="preserve">the role of a citizen in a representative democracy.  They will understand the fundamental rights and responsibilities that accompany </w:t>
            </w:r>
            <w:r w:rsidR="00F2113E">
              <w:rPr>
                <w:sz w:val="22"/>
                <w:szCs w:val="20"/>
              </w:rPr>
              <w:t xml:space="preserve">U.S. </w:t>
            </w:r>
            <w:r w:rsidR="00D16F70">
              <w:rPr>
                <w:sz w:val="22"/>
                <w:szCs w:val="20"/>
              </w:rPr>
              <w:t>citizenship and</w:t>
            </w:r>
            <w:r w:rsidR="00F2113E">
              <w:rPr>
                <w:sz w:val="22"/>
                <w:szCs w:val="20"/>
              </w:rPr>
              <w:t xml:space="preserve"> learn</w:t>
            </w:r>
            <w:r w:rsidR="00D16F70">
              <w:rPr>
                <w:sz w:val="22"/>
                <w:szCs w:val="20"/>
              </w:rPr>
              <w:t xml:space="preserve"> that</w:t>
            </w:r>
            <w:r w:rsidR="00BD004D">
              <w:rPr>
                <w:sz w:val="22"/>
                <w:szCs w:val="20"/>
              </w:rPr>
              <w:t xml:space="preserve"> the actions </w:t>
            </w:r>
            <w:r w:rsidR="00F2113E">
              <w:rPr>
                <w:sz w:val="22"/>
                <w:szCs w:val="20"/>
              </w:rPr>
              <w:t xml:space="preserve">of </w:t>
            </w:r>
            <w:r w:rsidR="00D16F70">
              <w:rPr>
                <w:sz w:val="22"/>
                <w:szCs w:val="20"/>
              </w:rPr>
              <w:t>individuals and groups contribute to</w:t>
            </w:r>
            <w:r w:rsidR="00F2113E">
              <w:rPr>
                <w:sz w:val="22"/>
                <w:szCs w:val="20"/>
              </w:rPr>
              <w:t xml:space="preserve"> social change.  Students will also understand </w:t>
            </w:r>
            <w:r w:rsidR="00BD004D">
              <w:rPr>
                <w:sz w:val="22"/>
                <w:szCs w:val="20"/>
              </w:rPr>
              <w:t>the importance of collaboration between people of diverse cultures when developing and implementing solutions to local, state, and national challenges.</w:t>
            </w:r>
            <w:r w:rsidR="00F2113E">
              <w:rPr>
                <w:sz w:val="22"/>
                <w:szCs w:val="20"/>
              </w:rPr>
              <w:t xml:space="preserve"> </w:t>
            </w:r>
            <w:r w:rsidR="00D16F70">
              <w:rPr>
                <w:sz w:val="22"/>
                <w:szCs w:val="20"/>
              </w:rPr>
              <w:t xml:space="preserve">  </w:t>
            </w:r>
          </w:p>
          <w:p w:rsidR="00882A45" w:rsidRPr="009821FA" w:rsidRDefault="00882A45" w:rsidP="008D2FF3">
            <w:pPr>
              <w:spacing w:before="40" w:after="40"/>
              <w:rPr>
                <w:b/>
                <w:szCs w:val="20"/>
              </w:rPr>
            </w:pPr>
          </w:p>
        </w:tc>
      </w:tr>
      <w:tr w:rsidR="00882A45" w:rsidRPr="009821FA" w:rsidTr="00C83DBF">
        <w:tc>
          <w:tcPr>
            <w:tcW w:w="9650" w:type="dxa"/>
            <w:gridSpan w:val="4"/>
            <w:tcBorders>
              <w:bottom w:val="single" w:sz="4" w:space="0" w:color="000000"/>
            </w:tcBorders>
            <w:shd w:val="clear" w:color="auto" w:fill="FFFFB9"/>
          </w:tcPr>
          <w:p w:rsidR="00882A45" w:rsidRPr="006C6EC1" w:rsidRDefault="008D2FF3" w:rsidP="003A2DAA">
            <w:pPr>
              <w:spacing w:before="40" w:after="40"/>
              <w:rPr>
                <w:szCs w:val="20"/>
              </w:rPr>
            </w:pPr>
            <w:r>
              <w:rPr>
                <w:b/>
                <w:sz w:val="22"/>
                <w:szCs w:val="20"/>
              </w:rPr>
              <w:t>NJCCC Standard Number:</w:t>
            </w:r>
            <w:r w:rsidR="003A2DAA">
              <w:rPr>
                <w:b/>
                <w:sz w:val="22"/>
                <w:szCs w:val="20"/>
              </w:rPr>
              <w:t xml:space="preserve"> </w:t>
            </w:r>
            <w:r w:rsidR="00E11346">
              <w:rPr>
                <w:b/>
                <w:sz w:val="22"/>
                <w:szCs w:val="20"/>
              </w:rPr>
              <w:t xml:space="preserve"> </w:t>
            </w:r>
            <w:r w:rsidR="003A2DAA" w:rsidRPr="003A2DAA">
              <w:rPr>
                <w:b/>
                <w:bCs/>
                <w:sz w:val="22"/>
                <w:szCs w:val="20"/>
              </w:rPr>
              <w:t>6.1 U.S.</w:t>
            </w:r>
            <w:r w:rsidR="003A2DAA">
              <w:rPr>
                <w:b/>
                <w:bCs/>
                <w:sz w:val="22"/>
                <w:szCs w:val="20"/>
              </w:rPr>
              <w:t xml:space="preserve"> History: America in the World</w:t>
            </w:r>
          </w:p>
        </w:tc>
      </w:tr>
      <w:tr w:rsidR="00882A45" w:rsidRPr="00996485" w:rsidTr="00C83DBF">
        <w:tblPrEx>
          <w:tblLook w:val="04A0" w:firstRow="1" w:lastRow="0" w:firstColumn="1" w:lastColumn="0" w:noHBand="0" w:noVBand="1"/>
        </w:tblPrEx>
        <w:tc>
          <w:tcPr>
            <w:tcW w:w="9650" w:type="dxa"/>
            <w:gridSpan w:val="4"/>
            <w:tcBorders>
              <w:top w:val="single" w:sz="4" w:space="0" w:color="000000"/>
              <w:bottom w:val="nil"/>
            </w:tcBorders>
            <w:shd w:val="clear" w:color="auto" w:fill="FFFFB9"/>
          </w:tcPr>
          <w:p w:rsidR="00882A45" w:rsidRPr="00877268" w:rsidRDefault="00FF2856" w:rsidP="00C83DBF">
            <w:pPr>
              <w:spacing w:before="40" w:after="40"/>
              <w:rPr>
                <w:szCs w:val="28"/>
              </w:rPr>
            </w:pPr>
            <w:r>
              <w:rPr>
                <w:b/>
                <w:sz w:val="22"/>
                <w:szCs w:val="28"/>
              </w:rPr>
              <w:t>Standard Statement:</w:t>
            </w:r>
            <w:r w:rsidR="003A2DAA" w:rsidRPr="003A2DAA">
              <w:rPr>
                <w:b/>
                <w:sz w:val="22"/>
                <w:szCs w:val="28"/>
              </w:rPr>
              <w:t xml:space="preserve"> </w:t>
            </w:r>
            <w:r w:rsidR="003A2DAA" w:rsidRPr="00877268">
              <w:rPr>
                <w:sz w:val="22"/>
                <w:szCs w:val="28"/>
              </w:rPr>
              <w:t>All students will acquire the knowledge and skills to think analytically about how past and present interactions of people, cultures, and the environment shape the American heritage. Such knowledge and skills enable students to make informed decisions that reflect fundamental rights and core democratic values as productive citizens in local, national, and global communities.</w:t>
            </w:r>
          </w:p>
          <w:p w:rsidR="00882A45" w:rsidRDefault="00882A45" w:rsidP="00C83DBF">
            <w:pPr>
              <w:spacing w:before="40" w:after="40"/>
            </w:pPr>
          </w:p>
          <w:p w:rsidR="00882A45" w:rsidRPr="00996485" w:rsidRDefault="00882A45" w:rsidP="00C83DBF">
            <w:pPr>
              <w:spacing w:before="40" w:after="40"/>
            </w:pPr>
          </w:p>
        </w:tc>
      </w:tr>
      <w:tr w:rsidR="00882A45" w:rsidRPr="00996485" w:rsidTr="00C83DBF">
        <w:tblPrEx>
          <w:tblLook w:val="04A0" w:firstRow="1" w:lastRow="0" w:firstColumn="1" w:lastColumn="0" w:noHBand="0" w:noVBand="1"/>
        </w:tblPrEx>
        <w:tc>
          <w:tcPr>
            <w:tcW w:w="9650" w:type="dxa"/>
            <w:gridSpan w:val="4"/>
            <w:tcBorders>
              <w:top w:val="nil"/>
              <w:bottom w:val="nil"/>
            </w:tcBorders>
            <w:shd w:val="clear" w:color="auto" w:fill="FFFFB9"/>
          </w:tcPr>
          <w:p w:rsidR="00882A45" w:rsidRPr="001F7441" w:rsidRDefault="00882A45" w:rsidP="00C83DBF">
            <w:pPr>
              <w:spacing w:before="40" w:after="40"/>
            </w:pPr>
            <w:r w:rsidRPr="00D95FFA">
              <w:rPr>
                <w:b/>
                <w:sz w:val="22"/>
              </w:rPr>
              <w:t>Primary interdisciplinary connections:</w:t>
            </w:r>
            <w:r w:rsidR="001F7441">
              <w:rPr>
                <w:b/>
                <w:sz w:val="22"/>
              </w:rPr>
              <w:t xml:space="preserve"> </w:t>
            </w:r>
            <w:r w:rsidR="001F7441">
              <w:rPr>
                <w:sz w:val="22"/>
              </w:rPr>
              <w:t>This unit integrates LA reading and writing skills.</w:t>
            </w:r>
          </w:p>
          <w:p w:rsidR="00C35802" w:rsidRPr="006C6EC1" w:rsidRDefault="00C35802" w:rsidP="00C83DBF">
            <w:pPr>
              <w:spacing w:before="40" w:after="40"/>
              <w:rPr>
                <w:b/>
                <w:szCs w:val="28"/>
              </w:rPr>
            </w:pPr>
          </w:p>
        </w:tc>
      </w:tr>
      <w:tr w:rsidR="00882A45" w:rsidRPr="00996485" w:rsidTr="00C83DBF">
        <w:tblPrEx>
          <w:tblLook w:val="04A0" w:firstRow="1" w:lastRow="0" w:firstColumn="1" w:lastColumn="0" w:noHBand="0" w:noVBand="1"/>
        </w:tblPrEx>
        <w:tc>
          <w:tcPr>
            <w:tcW w:w="9650" w:type="dxa"/>
            <w:gridSpan w:val="4"/>
            <w:tcBorders>
              <w:top w:val="nil"/>
            </w:tcBorders>
            <w:shd w:val="clear" w:color="auto" w:fill="FFFFB9"/>
          </w:tcPr>
          <w:p w:rsidR="009E72DB" w:rsidRPr="006C6EC1" w:rsidRDefault="009E72DB" w:rsidP="00C83DBF">
            <w:pPr>
              <w:spacing w:before="40" w:after="40"/>
              <w:rPr>
                <w:b/>
                <w:szCs w:val="28"/>
              </w:rPr>
            </w:pPr>
          </w:p>
        </w:tc>
      </w:tr>
      <w:tr w:rsidR="00882A45" w:rsidRPr="00996485" w:rsidTr="00C83DBF">
        <w:tblPrEx>
          <w:tblLook w:val="04A0" w:firstRow="1" w:lastRow="0" w:firstColumn="1" w:lastColumn="0" w:noHBand="0" w:noVBand="1"/>
        </w:tblPrEx>
        <w:tc>
          <w:tcPr>
            <w:tcW w:w="9650" w:type="dxa"/>
            <w:gridSpan w:val="4"/>
            <w:shd w:val="clear" w:color="auto" w:fill="FFFFB9"/>
          </w:tcPr>
          <w:p w:rsidR="00882A45" w:rsidRPr="00996485" w:rsidRDefault="00133D64" w:rsidP="00C83DBF">
            <w:pPr>
              <w:spacing w:before="40" w:after="40"/>
              <w:rPr>
                <w:b/>
                <w:szCs w:val="28"/>
              </w:rPr>
            </w:pPr>
            <w:r>
              <w:rPr>
                <w:b/>
                <w:szCs w:val="28"/>
              </w:rPr>
              <w:t>21</w:t>
            </w:r>
            <w:r w:rsidRPr="00133D64">
              <w:rPr>
                <w:b/>
                <w:szCs w:val="28"/>
                <w:vertAlign w:val="superscript"/>
              </w:rPr>
              <w:t>st</w:t>
            </w:r>
            <w:r>
              <w:rPr>
                <w:b/>
                <w:szCs w:val="28"/>
              </w:rPr>
              <w:t xml:space="preserve"> Century Skills</w:t>
            </w:r>
            <w:r w:rsidR="00C47AFF">
              <w:rPr>
                <w:b/>
                <w:szCs w:val="28"/>
              </w:rPr>
              <w:t>/Themes</w:t>
            </w:r>
            <w:r>
              <w:rPr>
                <w:b/>
                <w:szCs w:val="28"/>
              </w:rPr>
              <w:t>:</w:t>
            </w:r>
          </w:p>
          <w:p w:rsidR="00916194" w:rsidRPr="00996485" w:rsidRDefault="00916194" w:rsidP="00916194">
            <w:pPr>
              <w:spacing w:before="40" w:after="40"/>
              <w:rPr>
                <w:b/>
                <w:szCs w:val="28"/>
              </w:rPr>
            </w:pPr>
            <w:r>
              <w:rPr>
                <w:b/>
                <w:szCs w:val="28"/>
              </w:rPr>
              <w:t>Core Social Studies Skills:</w:t>
            </w:r>
          </w:p>
          <w:p w:rsidR="00916194" w:rsidRDefault="00916194" w:rsidP="002A4A1F">
            <w:pPr>
              <w:numPr>
                <w:ilvl w:val="0"/>
                <w:numId w:val="8"/>
              </w:numPr>
              <w:spacing w:before="40" w:after="40"/>
              <w:contextualSpacing/>
              <w:rPr>
                <w:szCs w:val="28"/>
              </w:rPr>
            </w:pPr>
            <w:r>
              <w:rPr>
                <w:szCs w:val="28"/>
              </w:rPr>
              <w:t xml:space="preserve">Chronological Thinking: </w:t>
            </w:r>
          </w:p>
          <w:p w:rsidR="00916194" w:rsidRDefault="002A4A1F" w:rsidP="00916194">
            <w:pPr>
              <w:numPr>
                <w:ilvl w:val="1"/>
                <w:numId w:val="8"/>
              </w:numPr>
              <w:spacing w:before="40" w:after="40"/>
              <w:contextualSpacing/>
              <w:rPr>
                <w:szCs w:val="28"/>
              </w:rPr>
            </w:pPr>
            <w:r w:rsidRPr="002A4A1F">
              <w:rPr>
                <w:szCs w:val="28"/>
              </w:rPr>
              <w:t>Place key historical events and people in historical eras using timelines</w:t>
            </w:r>
          </w:p>
          <w:p w:rsidR="002A4A1F" w:rsidRPr="00916194" w:rsidRDefault="002A4A1F" w:rsidP="00916194">
            <w:pPr>
              <w:numPr>
                <w:ilvl w:val="1"/>
                <w:numId w:val="8"/>
              </w:numPr>
              <w:spacing w:before="40" w:after="40"/>
              <w:contextualSpacing/>
              <w:rPr>
                <w:szCs w:val="28"/>
              </w:rPr>
            </w:pPr>
            <w:r w:rsidRPr="00916194">
              <w:rPr>
                <w:szCs w:val="28"/>
              </w:rPr>
              <w:t>Explain how the present is connected to the past</w:t>
            </w:r>
          </w:p>
          <w:p w:rsidR="002A4A1F" w:rsidRDefault="00916194" w:rsidP="002A4A1F">
            <w:pPr>
              <w:numPr>
                <w:ilvl w:val="0"/>
                <w:numId w:val="8"/>
              </w:numPr>
              <w:spacing w:before="40" w:after="40"/>
              <w:contextualSpacing/>
              <w:rPr>
                <w:szCs w:val="28"/>
              </w:rPr>
            </w:pPr>
            <w:r>
              <w:rPr>
                <w:szCs w:val="28"/>
              </w:rPr>
              <w:t xml:space="preserve">Spatial Thinking: </w:t>
            </w:r>
            <w:r w:rsidR="002A4A1F">
              <w:rPr>
                <w:szCs w:val="28"/>
              </w:rPr>
              <w:t>Use thematic maps and other geographic representations to obtain, describe, and compare information about people and places</w:t>
            </w:r>
          </w:p>
          <w:p w:rsidR="00970035" w:rsidRDefault="00916194" w:rsidP="00970035">
            <w:pPr>
              <w:numPr>
                <w:ilvl w:val="0"/>
                <w:numId w:val="8"/>
              </w:numPr>
              <w:spacing w:before="40" w:after="40"/>
              <w:contextualSpacing/>
              <w:rPr>
                <w:szCs w:val="28"/>
              </w:rPr>
            </w:pPr>
            <w:r>
              <w:rPr>
                <w:szCs w:val="28"/>
              </w:rPr>
              <w:t xml:space="preserve">Critical Thinking: </w:t>
            </w:r>
            <w:r w:rsidR="002A4A1F">
              <w:rPr>
                <w:szCs w:val="28"/>
              </w:rPr>
              <w:t>Identify and use a variety of primary and secondary sources for reconstructing the past</w:t>
            </w:r>
          </w:p>
          <w:p w:rsidR="000031E3" w:rsidRDefault="00731E88" w:rsidP="00970035">
            <w:pPr>
              <w:numPr>
                <w:ilvl w:val="0"/>
                <w:numId w:val="8"/>
              </w:numPr>
              <w:spacing w:before="40" w:after="40"/>
              <w:contextualSpacing/>
              <w:rPr>
                <w:szCs w:val="28"/>
              </w:rPr>
            </w:pPr>
            <w:r>
              <w:rPr>
                <w:szCs w:val="28"/>
              </w:rPr>
              <w:t>Presentation Skills</w:t>
            </w:r>
          </w:p>
          <w:p w:rsidR="00916194" w:rsidRDefault="00916194" w:rsidP="00916194">
            <w:pPr>
              <w:spacing w:before="40" w:after="40"/>
              <w:rPr>
                <w:b/>
              </w:rPr>
            </w:pPr>
          </w:p>
          <w:p w:rsidR="00916194" w:rsidRPr="00916194" w:rsidRDefault="00916194" w:rsidP="00916194">
            <w:pPr>
              <w:spacing w:before="40" w:after="40"/>
              <w:rPr>
                <w:b/>
              </w:rPr>
            </w:pPr>
            <w:r w:rsidRPr="00135C84">
              <w:rPr>
                <w:b/>
              </w:rPr>
              <w:t>Career Ready Practices:</w:t>
            </w:r>
          </w:p>
          <w:p w:rsidR="00970035" w:rsidRDefault="00970035" w:rsidP="00970035">
            <w:pPr>
              <w:pStyle w:val="ListParagraph"/>
              <w:numPr>
                <w:ilvl w:val="0"/>
                <w:numId w:val="8"/>
              </w:numPr>
              <w:spacing w:before="40" w:after="40"/>
              <w:rPr>
                <w:szCs w:val="28"/>
              </w:rPr>
            </w:pPr>
            <w:r>
              <w:rPr>
                <w:szCs w:val="28"/>
              </w:rPr>
              <w:t>CRP2: Apply appropriate academic and technical skills</w:t>
            </w:r>
          </w:p>
          <w:p w:rsidR="00970035" w:rsidRDefault="00970035" w:rsidP="00970035">
            <w:pPr>
              <w:pStyle w:val="ListParagraph"/>
              <w:numPr>
                <w:ilvl w:val="0"/>
                <w:numId w:val="8"/>
              </w:numPr>
              <w:spacing w:before="40" w:after="40"/>
              <w:rPr>
                <w:szCs w:val="28"/>
              </w:rPr>
            </w:pPr>
            <w:r>
              <w:rPr>
                <w:szCs w:val="28"/>
              </w:rPr>
              <w:t>CRP4: Communicate clearly and effectively and with reason</w:t>
            </w:r>
          </w:p>
          <w:p w:rsidR="00970035" w:rsidRDefault="00970035" w:rsidP="00970035">
            <w:pPr>
              <w:pStyle w:val="ListParagraph"/>
              <w:numPr>
                <w:ilvl w:val="0"/>
                <w:numId w:val="8"/>
              </w:numPr>
              <w:spacing w:before="40" w:after="40"/>
              <w:rPr>
                <w:szCs w:val="28"/>
              </w:rPr>
            </w:pPr>
            <w:r>
              <w:rPr>
                <w:szCs w:val="28"/>
              </w:rPr>
              <w:t>CRP6: Demonstrate creativity and innovation</w:t>
            </w:r>
          </w:p>
          <w:p w:rsidR="00970035" w:rsidRPr="00D96C18" w:rsidRDefault="00970035" w:rsidP="00970035">
            <w:pPr>
              <w:pStyle w:val="ListParagraph"/>
              <w:numPr>
                <w:ilvl w:val="0"/>
                <w:numId w:val="8"/>
              </w:numPr>
              <w:spacing w:before="40" w:after="40"/>
              <w:rPr>
                <w:szCs w:val="28"/>
              </w:rPr>
            </w:pPr>
            <w:r>
              <w:rPr>
                <w:szCs w:val="28"/>
              </w:rPr>
              <w:t>CRP7: Employ valid and reliable research strategies</w:t>
            </w:r>
          </w:p>
          <w:p w:rsidR="00882A45" w:rsidRPr="00996485" w:rsidRDefault="00882A45" w:rsidP="00D16F70">
            <w:pPr>
              <w:spacing w:before="40" w:after="40"/>
            </w:pPr>
          </w:p>
        </w:tc>
      </w:tr>
      <w:tr w:rsidR="00882A45" w:rsidRPr="00F254DF" w:rsidTr="00C83DBF">
        <w:tc>
          <w:tcPr>
            <w:tcW w:w="9650" w:type="dxa"/>
            <w:gridSpan w:val="4"/>
            <w:shd w:val="clear" w:color="auto" w:fill="365F91"/>
          </w:tcPr>
          <w:p w:rsidR="00882A45" w:rsidRPr="00F254DF" w:rsidRDefault="00882A45" w:rsidP="00C83DBF">
            <w:pPr>
              <w:jc w:val="center"/>
              <w:rPr>
                <w:b/>
                <w:color w:val="FFFFFF"/>
                <w:szCs w:val="20"/>
              </w:rPr>
            </w:pPr>
            <w:r w:rsidRPr="00F254DF">
              <w:rPr>
                <w:rFonts w:ascii="Calibri" w:hAnsi="Calibri"/>
                <w:b/>
                <w:color w:val="FFFFFF"/>
                <w:szCs w:val="28"/>
              </w:rPr>
              <w:t>Learning Targets</w:t>
            </w:r>
          </w:p>
        </w:tc>
      </w:tr>
      <w:tr w:rsidR="00882A45" w:rsidRPr="00996485" w:rsidTr="00C83DBF">
        <w:tblPrEx>
          <w:tblLook w:val="04A0" w:firstRow="1" w:lastRow="0" w:firstColumn="1" w:lastColumn="0" w:noHBand="0" w:noVBand="1"/>
        </w:tblPrEx>
        <w:tc>
          <w:tcPr>
            <w:tcW w:w="9650" w:type="dxa"/>
            <w:gridSpan w:val="4"/>
            <w:shd w:val="clear" w:color="auto" w:fill="FFFFB9"/>
          </w:tcPr>
          <w:p w:rsidR="00882A45" w:rsidRPr="006D6580" w:rsidRDefault="00FF2856" w:rsidP="00C83DBF">
            <w:pPr>
              <w:spacing w:before="40" w:after="40"/>
              <w:rPr>
                <w:b/>
              </w:rPr>
            </w:pPr>
            <w:r>
              <w:rPr>
                <w:rFonts w:cs="Function-Oblique"/>
                <w:b/>
                <w:iCs/>
                <w:sz w:val="22"/>
              </w:rPr>
              <w:t>Strand</w:t>
            </w:r>
            <w:r w:rsidR="008D329D">
              <w:rPr>
                <w:rFonts w:cs="Function-Oblique"/>
                <w:b/>
                <w:iCs/>
                <w:sz w:val="22"/>
              </w:rPr>
              <w:t>:</w:t>
            </w:r>
            <w:r w:rsidR="00120CC9">
              <w:rPr>
                <w:rFonts w:cs="Function-Oblique"/>
                <w:b/>
                <w:iCs/>
                <w:sz w:val="22"/>
              </w:rPr>
              <w:t xml:space="preserve"> </w:t>
            </w:r>
            <w:r w:rsidR="00120CC9" w:rsidRPr="00120CC9">
              <w:rPr>
                <w:rFonts w:cs="Function-Oblique"/>
                <w:b/>
                <w:iCs/>
                <w:sz w:val="22"/>
              </w:rPr>
              <w:t>Civics, Government, and Human Rights</w:t>
            </w:r>
          </w:p>
          <w:p w:rsidR="00882A45" w:rsidRPr="00B07267" w:rsidRDefault="00882A45" w:rsidP="00C83DBF">
            <w:pPr>
              <w:spacing w:before="40" w:after="40"/>
              <w:rPr>
                <w:b/>
              </w:rPr>
            </w:pPr>
          </w:p>
        </w:tc>
      </w:tr>
      <w:tr w:rsidR="00882A45" w:rsidRPr="00996485" w:rsidTr="00C83DBF">
        <w:tblPrEx>
          <w:tblLook w:val="04A0" w:firstRow="1" w:lastRow="0" w:firstColumn="1" w:lastColumn="0" w:noHBand="0" w:noVBand="1"/>
        </w:tblPrEx>
        <w:tc>
          <w:tcPr>
            <w:tcW w:w="9650" w:type="dxa"/>
            <w:gridSpan w:val="4"/>
            <w:shd w:val="clear" w:color="auto" w:fill="FFFFB9"/>
          </w:tcPr>
          <w:p w:rsidR="00882A45" w:rsidRDefault="00882A45" w:rsidP="00C83DBF">
            <w:pPr>
              <w:spacing w:before="40" w:after="40"/>
              <w:rPr>
                <w:rFonts w:cs="Function-Oblique"/>
                <w:b/>
                <w:iCs/>
                <w:sz w:val="22"/>
              </w:rPr>
            </w:pPr>
            <w:r w:rsidRPr="006D6580">
              <w:rPr>
                <w:rFonts w:cs="Function-Oblique"/>
                <w:b/>
                <w:iCs/>
                <w:sz w:val="22"/>
              </w:rPr>
              <w:t>Content Statements</w:t>
            </w:r>
          </w:p>
          <w:p w:rsidR="00DB326B" w:rsidRPr="00DB326B" w:rsidRDefault="00DB326B" w:rsidP="00DB326B">
            <w:pPr>
              <w:pStyle w:val="ListParagraph"/>
              <w:numPr>
                <w:ilvl w:val="0"/>
                <w:numId w:val="6"/>
              </w:numPr>
              <w:spacing w:before="40" w:after="40"/>
              <w:rPr>
                <w:rFonts w:cs="Function-Oblique"/>
                <w:iCs/>
              </w:rPr>
            </w:pPr>
            <w:r w:rsidRPr="00DB326B">
              <w:rPr>
                <w:rFonts w:cs="Function-Oblique"/>
                <w:iCs/>
              </w:rPr>
              <w:t xml:space="preserve">Rules and laws are developed to protect people’s rights and the security and welfare of </w:t>
            </w:r>
            <w:r w:rsidRPr="00DB326B">
              <w:rPr>
                <w:rFonts w:cs="Function-Oblique"/>
                <w:iCs/>
              </w:rPr>
              <w:lastRenderedPageBreak/>
              <w:t xml:space="preserve">society. </w:t>
            </w:r>
          </w:p>
          <w:p w:rsidR="00DB326B" w:rsidRDefault="00DB326B" w:rsidP="00DB326B">
            <w:pPr>
              <w:pStyle w:val="ListParagraph"/>
              <w:numPr>
                <w:ilvl w:val="0"/>
                <w:numId w:val="6"/>
              </w:numPr>
              <w:spacing w:before="40" w:after="40"/>
              <w:rPr>
                <w:rFonts w:cs="Function-Oblique"/>
                <w:iCs/>
              </w:rPr>
            </w:pPr>
            <w:r w:rsidRPr="00DB326B">
              <w:rPr>
                <w:rFonts w:cs="Function-Oblique"/>
                <w:iCs/>
              </w:rPr>
              <w:t>The United States Constitution and Bill of Rights guarantee certain fundamental rights for citizens.</w:t>
            </w:r>
          </w:p>
          <w:p w:rsidR="00DB326B" w:rsidRDefault="00DB326B" w:rsidP="00DB326B">
            <w:pPr>
              <w:pStyle w:val="ListParagraph"/>
              <w:numPr>
                <w:ilvl w:val="0"/>
                <w:numId w:val="6"/>
              </w:numPr>
              <w:spacing w:before="40" w:after="40"/>
              <w:rPr>
                <w:rFonts w:cs="Function-Oblique"/>
                <w:iCs/>
              </w:rPr>
            </w:pPr>
            <w:r w:rsidRPr="00DB326B">
              <w:rPr>
                <w:rFonts w:cs="Function-Oblique"/>
                <w:iCs/>
              </w:rPr>
              <w:t>In a representative democracy, individuals elect representatives to act on the behalf of the people</w:t>
            </w:r>
          </w:p>
          <w:p w:rsidR="00DB326B" w:rsidRDefault="00DB326B" w:rsidP="00DB326B">
            <w:pPr>
              <w:pStyle w:val="ListParagraph"/>
              <w:numPr>
                <w:ilvl w:val="0"/>
                <w:numId w:val="6"/>
              </w:numPr>
              <w:spacing w:before="40" w:after="40"/>
              <w:rPr>
                <w:rFonts w:cs="Function-Oblique"/>
                <w:iCs/>
              </w:rPr>
            </w:pPr>
            <w:r w:rsidRPr="00DB326B">
              <w:rPr>
                <w:rFonts w:cs="Function-Oblique"/>
                <w:iCs/>
              </w:rPr>
              <w:t>The examination of individual experiences, historical narratives, and events promotes an understanding of individual and community responses to the violation of fundamental rights</w:t>
            </w:r>
            <w:r>
              <w:rPr>
                <w:rFonts w:cs="Function-Oblique"/>
                <w:iCs/>
              </w:rPr>
              <w:t>.</w:t>
            </w:r>
          </w:p>
          <w:p w:rsidR="00DB326B" w:rsidRDefault="00DB326B" w:rsidP="00DB326B">
            <w:pPr>
              <w:pStyle w:val="ListParagraph"/>
              <w:numPr>
                <w:ilvl w:val="0"/>
                <w:numId w:val="6"/>
              </w:numPr>
              <w:spacing w:before="40" w:after="40"/>
              <w:rPr>
                <w:rFonts w:cs="Function-Oblique"/>
                <w:iCs/>
              </w:rPr>
            </w:pPr>
            <w:r w:rsidRPr="00DB326B">
              <w:rPr>
                <w:rFonts w:cs="Function-Oblique"/>
                <w:iCs/>
              </w:rPr>
              <w:t>The United States democratic system requires active participation of its citizens</w:t>
            </w:r>
            <w:r>
              <w:rPr>
                <w:rFonts w:cs="Function-Oblique"/>
                <w:iCs/>
              </w:rPr>
              <w:t>.</w:t>
            </w:r>
          </w:p>
          <w:p w:rsidR="00DB326B" w:rsidRDefault="00DB326B" w:rsidP="00DB326B">
            <w:pPr>
              <w:pStyle w:val="ListParagraph"/>
              <w:numPr>
                <w:ilvl w:val="0"/>
                <w:numId w:val="6"/>
              </w:numPr>
              <w:spacing w:before="40" w:after="40"/>
              <w:rPr>
                <w:rFonts w:cs="Function-Oblique"/>
                <w:iCs/>
              </w:rPr>
            </w:pPr>
            <w:r w:rsidRPr="00DB326B">
              <w:rPr>
                <w:rFonts w:cs="Function-Oblique"/>
                <w:iCs/>
              </w:rPr>
              <w:t>In an interconnected world, it important to consider different cultural perspectives before proposing solutions to local, state, national, and global challenges.</w:t>
            </w:r>
          </w:p>
          <w:p w:rsidR="00E4218E" w:rsidRDefault="00E4218E" w:rsidP="00E4218E">
            <w:pPr>
              <w:pStyle w:val="ListParagraph"/>
              <w:numPr>
                <w:ilvl w:val="0"/>
                <w:numId w:val="6"/>
              </w:numPr>
              <w:spacing w:before="40" w:after="40"/>
              <w:rPr>
                <w:rFonts w:cs="Function-Oblique"/>
                <w:iCs/>
              </w:rPr>
            </w:pPr>
            <w:r w:rsidRPr="00E4218E">
              <w:rPr>
                <w:rFonts w:cs="Function-Oblique"/>
                <w:iCs/>
              </w:rPr>
              <w:t>The ability to recognize a problem and apply critical thinking and problem-solving skills to solve the problem is a lifelong skill that develops over time.</w:t>
            </w:r>
          </w:p>
          <w:p w:rsidR="00E4218E" w:rsidRDefault="00E4218E" w:rsidP="00E4218E">
            <w:pPr>
              <w:pStyle w:val="ListParagraph"/>
              <w:numPr>
                <w:ilvl w:val="0"/>
                <w:numId w:val="6"/>
              </w:numPr>
              <w:spacing w:before="40" w:after="40"/>
              <w:rPr>
                <w:rFonts w:cs="Function-Oblique"/>
                <w:iCs/>
              </w:rPr>
            </w:pPr>
            <w:r w:rsidRPr="00E4218E">
              <w:rPr>
                <w:rFonts w:cs="Function-Oblique"/>
                <w:iCs/>
              </w:rPr>
              <w:t>Brainstorming activities enhance creative and innovative thinking in individual and group goal setting and problem solving.</w:t>
            </w:r>
          </w:p>
          <w:p w:rsidR="00E4218E" w:rsidRDefault="00E4218E" w:rsidP="00E4218E">
            <w:pPr>
              <w:pStyle w:val="ListParagraph"/>
              <w:numPr>
                <w:ilvl w:val="0"/>
                <w:numId w:val="6"/>
              </w:numPr>
              <w:spacing w:before="40" w:after="40"/>
              <w:rPr>
                <w:rFonts w:cs="Function-Oblique"/>
                <w:iCs/>
              </w:rPr>
            </w:pPr>
            <w:r w:rsidRPr="00E4218E">
              <w:rPr>
                <w:rFonts w:cs="Function-Oblique"/>
                <w:iCs/>
              </w:rPr>
              <w:t>Collaboration and teamwork enable individuals or groups to achieve common goals with greater efficiency.</w:t>
            </w:r>
          </w:p>
          <w:p w:rsidR="00E4218E" w:rsidRDefault="00E4218E" w:rsidP="00E4218E">
            <w:pPr>
              <w:pStyle w:val="ListParagraph"/>
              <w:numPr>
                <w:ilvl w:val="0"/>
                <w:numId w:val="6"/>
              </w:numPr>
              <w:spacing w:before="40" w:after="40"/>
              <w:rPr>
                <w:rFonts w:cs="Function-Oblique"/>
                <w:iCs/>
              </w:rPr>
            </w:pPr>
            <w:r w:rsidRPr="00E4218E">
              <w:rPr>
                <w:rFonts w:cs="Function-Oblique"/>
                <w:iCs/>
              </w:rPr>
              <w:t>Effective communication skills convey intended meaning to others and assist in preventing misunderstandings.</w:t>
            </w:r>
          </w:p>
          <w:p w:rsidR="00E4218E" w:rsidRDefault="00E4218E" w:rsidP="00E4218E">
            <w:pPr>
              <w:pStyle w:val="ListParagraph"/>
              <w:numPr>
                <w:ilvl w:val="0"/>
                <w:numId w:val="6"/>
              </w:numPr>
              <w:spacing w:before="40" w:after="40"/>
              <w:rPr>
                <w:rFonts w:cs="Function-Oblique"/>
                <w:iCs/>
              </w:rPr>
            </w:pPr>
            <w:r w:rsidRPr="00E4218E">
              <w:rPr>
                <w:rFonts w:cs="Function-Oblique"/>
                <w:iCs/>
              </w:rPr>
              <w:t>Communication with people from different cultural backgrounds is enhanced by the understanding of different cultural perspectives.</w:t>
            </w:r>
          </w:p>
          <w:p w:rsidR="00E4218E" w:rsidRDefault="00E4218E" w:rsidP="00E4218E">
            <w:pPr>
              <w:pStyle w:val="ListParagraph"/>
              <w:numPr>
                <w:ilvl w:val="0"/>
                <w:numId w:val="6"/>
              </w:numPr>
              <w:spacing w:before="40" w:after="40"/>
              <w:rPr>
                <w:rFonts w:cs="Function-Oblique"/>
                <w:iCs/>
              </w:rPr>
            </w:pPr>
            <w:r w:rsidRPr="00E4218E">
              <w:rPr>
                <w:rFonts w:cs="Function-Oblique"/>
                <w:iCs/>
              </w:rPr>
              <w:t>Digital media are 21st-century tools used for local and global communication.</w:t>
            </w:r>
          </w:p>
          <w:p w:rsidR="00DB326B" w:rsidRDefault="00DB326B" w:rsidP="00DB326B">
            <w:pPr>
              <w:pStyle w:val="ListParagraph"/>
              <w:numPr>
                <w:ilvl w:val="0"/>
                <w:numId w:val="6"/>
              </w:numPr>
              <w:spacing w:before="40" w:after="40"/>
              <w:rPr>
                <w:rFonts w:cs="Function-Oblique"/>
                <w:iCs/>
              </w:rPr>
            </w:pPr>
            <w:r>
              <w:rPr>
                <w:rFonts w:cs="Function-Oblique"/>
                <w:iCs/>
              </w:rPr>
              <w:t>Technological advancements create societal concerns regarding the practice of safe, legal, and ethical behaviors.</w:t>
            </w:r>
          </w:p>
          <w:p w:rsidR="007C74B8" w:rsidRDefault="007C74B8" w:rsidP="00DB326B">
            <w:pPr>
              <w:pStyle w:val="ListParagraph"/>
              <w:numPr>
                <w:ilvl w:val="0"/>
                <w:numId w:val="6"/>
              </w:numPr>
              <w:spacing w:before="40" w:after="40"/>
              <w:rPr>
                <w:rFonts w:cs="Function-Oblique"/>
                <w:iCs/>
              </w:rPr>
            </w:pPr>
            <w:r w:rsidRPr="004A5A30">
              <w:rPr>
                <w:rFonts w:cs="Function-Oblique"/>
                <w:iCs/>
              </w:rPr>
              <w:t>The nature of the 21st-century workplace has shifted, demanding greater individual accountability, productivity, and collaboration</w:t>
            </w:r>
          </w:p>
          <w:p w:rsidR="00882A45" w:rsidRPr="006C6EC1" w:rsidRDefault="00882A45" w:rsidP="007C74B8">
            <w:pPr>
              <w:pStyle w:val="ListParagraph"/>
              <w:spacing w:before="40" w:after="40"/>
              <w:rPr>
                <w:rFonts w:cs="Function-Oblique"/>
                <w:iCs/>
              </w:rPr>
            </w:pPr>
          </w:p>
        </w:tc>
      </w:tr>
      <w:tr w:rsidR="00882A45" w:rsidRPr="00996485" w:rsidTr="00C83DBF">
        <w:tblPrEx>
          <w:tblLook w:val="04A0" w:firstRow="1" w:lastRow="0" w:firstColumn="1" w:lastColumn="0" w:noHBand="0" w:noVBand="1"/>
        </w:tblPrEx>
        <w:tc>
          <w:tcPr>
            <w:tcW w:w="1408" w:type="dxa"/>
            <w:shd w:val="clear" w:color="auto" w:fill="FFFFB9"/>
          </w:tcPr>
          <w:p w:rsidR="00882A45" w:rsidRPr="00996485" w:rsidRDefault="00882A45" w:rsidP="00C83DBF">
            <w:pPr>
              <w:rPr>
                <w:b/>
                <w:szCs w:val="28"/>
              </w:rPr>
            </w:pPr>
            <w:r>
              <w:rPr>
                <w:b/>
                <w:sz w:val="22"/>
                <w:szCs w:val="28"/>
              </w:rPr>
              <w:lastRenderedPageBreak/>
              <w:t>CPI #</w:t>
            </w:r>
          </w:p>
        </w:tc>
        <w:tc>
          <w:tcPr>
            <w:tcW w:w="8242" w:type="dxa"/>
            <w:gridSpan w:val="3"/>
            <w:shd w:val="clear" w:color="auto" w:fill="FFFFB9"/>
          </w:tcPr>
          <w:p w:rsidR="00882A45" w:rsidRPr="00996485" w:rsidRDefault="00882A45" w:rsidP="00C83DBF">
            <w:pPr>
              <w:rPr>
                <w:b/>
                <w:szCs w:val="28"/>
              </w:rPr>
            </w:pPr>
            <w:r w:rsidRPr="00996485">
              <w:rPr>
                <w:b/>
                <w:sz w:val="22"/>
                <w:szCs w:val="28"/>
              </w:rPr>
              <w:t xml:space="preserve"> </w:t>
            </w:r>
            <w:r>
              <w:rPr>
                <w:b/>
                <w:sz w:val="22"/>
              </w:rPr>
              <w:t>Cumulative Progress Indicator (CPI)</w:t>
            </w:r>
          </w:p>
        </w:tc>
      </w:tr>
      <w:tr w:rsidR="00882A45" w:rsidRPr="00996485" w:rsidTr="00C83DBF">
        <w:tblPrEx>
          <w:tblLook w:val="04A0" w:firstRow="1" w:lastRow="0" w:firstColumn="1" w:lastColumn="0" w:noHBand="0" w:noVBand="1"/>
        </w:tblPrEx>
        <w:tc>
          <w:tcPr>
            <w:tcW w:w="1408" w:type="dxa"/>
            <w:shd w:val="clear" w:color="auto" w:fill="FFFFB9"/>
          </w:tcPr>
          <w:p w:rsidR="00882A45" w:rsidRPr="00126F5E" w:rsidRDefault="00B550EE" w:rsidP="00C83DBF">
            <w:pPr>
              <w:spacing w:before="40" w:after="40"/>
              <w:rPr>
                <w:rFonts w:cs="Function-Oblique"/>
                <w:iCs/>
              </w:rPr>
            </w:pPr>
            <w:r w:rsidRPr="00B550EE">
              <w:rPr>
                <w:rFonts w:cs="Function-Oblique"/>
                <w:iCs/>
              </w:rPr>
              <w:t>6.1.4.A.1</w:t>
            </w:r>
          </w:p>
        </w:tc>
        <w:tc>
          <w:tcPr>
            <w:tcW w:w="8242" w:type="dxa"/>
            <w:gridSpan w:val="3"/>
            <w:shd w:val="clear" w:color="auto" w:fill="FFFFB9"/>
          </w:tcPr>
          <w:p w:rsidR="00882A45" w:rsidRPr="00126F5E" w:rsidRDefault="00B550EE" w:rsidP="00C83DBF">
            <w:pPr>
              <w:spacing w:before="40" w:after="40"/>
              <w:rPr>
                <w:rFonts w:cs="Function-Oblique"/>
                <w:iCs/>
              </w:rPr>
            </w:pPr>
            <w:r w:rsidRPr="00B550EE">
              <w:rPr>
                <w:rFonts w:cs="Function-Oblique"/>
                <w:iCs/>
              </w:rPr>
              <w:t>Explain how rules and laws created by community, state, and national governments protect the rights of people, help resolve conflicts, and promote the common good.</w:t>
            </w:r>
          </w:p>
        </w:tc>
      </w:tr>
      <w:tr w:rsidR="00882A45" w:rsidRPr="00996485" w:rsidTr="00C83DBF">
        <w:tblPrEx>
          <w:tblLook w:val="04A0" w:firstRow="1" w:lastRow="0" w:firstColumn="1" w:lastColumn="0" w:noHBand="0" w:noVBand="1"/>
        </w:tblPrEx>
        <w:tc>
          <w:tcPr>
            <w:tcW w:w="1408" w:type="dxa"/>
            <w:shd w:val="clear" w:color="auto" w:fill="FFFFB9"/>
          </w:tcPr>
          <w:p w:rsidR="00882A45" w:rsidRPr="00126F5E" w:rsidRDefault="00B550EE" w:rsidP="00C83DBF">
            <w:pPr>
              <w:spacing w:before="40" w:after="40"/>
              <w:rPr>
                <w:rFonts w:cs="Function-Oblique"/>
                <w:iCs/>
              </w:rPr>
            </w:pPr>
            <w:r w:rsidRPr="00B550EE">
              <w:rPr>
                <w:rFonts w:cs="Function-Oblique"/>
                <w:iCs/>
              </w:rPr>
              <w:t>6.1.4.A.2</w:t>
            </w:r>
          </w:p>
        </w:tc>
        <w:tc>
          <w:tcPr>
            <w:tcW w:w="8242" w:type="dxa"/>
            <w:gridSpan w:val="3"/>
            <w:shd w:val="clear" w:color="auto" w:fill="FFFFB9"/>
          </w:tcPr>
          <w:p w:rsidR="00882A45" w:rsidRPr="00126F5E" w:rsidRDefault="00B550EE" w:rsidP="00C83DBF">
            <w:pPr>
              <w:spacing w:before="40" w:after="40"/>
              <w:rPr>
                <w:rFonts w:cs="Function-Oblique"/>
                <w:iCs/>
              </w:rPr>
            </w:pPr>
            <w:r w:rsidRPr="00B550EE">
              <w:rPr>
                <w:rFonts w:cs="Function-Oblique"/>
                <w:iCs/>
              </w:rPr>
              <w:t>Explain how fundamental rights guaranteed by the United States Constitution and the Bill of Rights (i.e., freedom of expression, freedom of religion, the right to vote, and the right to due process) contribute to the continuation and improvement of American democracy.</w:t>
            </w:r>
          </w:p>
        </w:tc>
      </w:tr>
      <w:tr w:rsidR="00882A45" w:rsidRPr="00996485" w:rsidTr="00C83DBF">
        <w:tblPrEx>
          <w:tblLook w:val="04A0" w:firstRow="1" w:lastRow="0" w:firstColumn="1" w:lastColumn="0" w:noHBand="0" w:noVBand="1"/>
        </w:tblPrEx>
        <w:tc>
          <w:tcPr>
            <w:tcW w:w="1408" w:type="dxa"/>
            <w:shd w:val="clear" w:color="auto" w:fill="FFFFB9"/>
          </w:tcPr>
          <w:p w:rsidR="00882A45" w:rsidRPr="00126F5E" w:rsidRDefault="00B550EE" w:rsidP="00C83DBF">
            <w:pPr>
              <w:spacing w:before="40" w:after="40"/>
              <w:rPr>
                <w:rFonts w:cs="Function-Oblique"/>
                <w:iCs/>
              </w:rPr>
            </w:pPr>
            <w:r w:rsidRPr="00B550EE">
              <w:rPr>
                <w:rFonts w:cs="Function-Oblique"/>
                <w:iCs/>
              </w:rPr>
              <w:t>6.1.4.A.7</w:t>
            </w:r>
          </w:p>
        </w:tc>
        <w:tc>
          <w:tcPr>
            <w:tcW w:w="8242" w:type="dxa"/>
            <w:gridSpan w:val="3"/>
            <w:shd w:val="clear" w:color="auto" w:fill="FFFFB9"/>
          </w:tcPr>
          <w:p w:rsidR="00882A45" w:rsidRPr="00126F5E" w:rsidRDefault="00B550EE" w:rsidP="00C83DBF">
            <w:pPr>
              <w:spacing w:before="40" w:after="40"/>
              <w:rPr>
                <w:rFonts w:cs="Function-Oblique"/>
                <w:iCs/>
              </w:rPr>
            </w:pPr>
            <w:r w:rsidRPr="00B550EE">
              <w:rPr>
                <w:rFonts w:cs="Function-Oblique"/>
                <w:iCs/>
              </w:rPr>
              <w:t>Explain how the United States functions as a representative democracy, and describe the roles of elected representatives and how they interact with citizens at local, state, and national levels.</w:t>
            </w:r>
          </w:p>
        </w:tc>
      </w:tr>
      <w:tr w:rsidR="001B46D1" w:rsidTr="001B46D1">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1B46D1" w:rsidRPr="001B46D1" w:rsidRDefault="001B46D1" w:rsidP="001B46D1">
            <w:pPr>
              <w:spacing w:before="40" w:after="40"/>
              <w:rPr>
                <w:rFonts w:cs="Function-Oblique"/>
                <w:iCs/>
              </w:rPr>
            </w:pPr>
            <w:r w:rsidRPr="001B46D1">
              <w:rPr>
                <w:rFonts w:cs="Function-Oblique"/>
                <w:iCs/>
              </w:rPr>
              <w:t>6.1.4.A.9</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1B46D1" w:rsidRPr="001B46D1" w:rsidRDefault="001B46D1" w:rsidP="001B46D1">
            <w:pPr>
              <w:spacing w:before="40" w:after="40"/>
              <w:rPr>
                <w:rFonts w:cs="Function-Oblique"/>
                <w:iCs/>
              </w:rPr>
            </w:pPr>
            <w:r w:rsidRPr="001B46D1">
              <w:rPr>
                <w:rFonts w:cs="Function-Oblique"/>
                <w:iCs/>
              </w:rPr>
              <w:t>Compare and contrast responses of individuals and groups, past and present, to violations of fundamental rights (e.g., fairness, civil rights, human rights).</w:t>
            </w:r>
          </w:p>
        </w:tc>
      </w:tr>
      <w:tr w:rsidR="001B46D1" w:rsidTr="001B46D1">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1B46D1" w:rsidRPr="001B46D1" w:rsidRDefault="001B46D1" w:rsidP="001B46D1">
            <w:pPr>
              <w:spacing w:before="40" w:after="40"/>
              <w:rPr>
                <w:rFonts w:cs="Function-Oblique"/>
                <w:iCs/>
              </w:rPr>
            </w:pPr>
            <w:r w:rsidRPr="001B46D1">
              <w:rPr>
                <w:rFonts w:cs="Function-Oblique"/>
                <w:iCs/>
              </w:rPr>
              <w:t>6.1.4.A.10</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1B46D1" w:rsidRPr="001B46D1" w:rsidRDefault="001B46D1" w:rsidP="001B46D1">
            <w:pPr>
              <w:spacing w:before="40" w:after="40"/>
              <w:rPr>
                <w:rFonts w:cs="Function-Oblique"/>
                <w:iCs/>
              </w:rPr>
            </w:pPr>
            <w:r w:rsidRPr="001B46D1">
              <w:rPr>
                <w:rFonts w:cs="Function-Oblique"/>
                <w:iCs/>
              </w:rPr>
              <w:t xml:space="preserve">Describe how the actions of Dr. Martin Luther King, Jr., and other civil rights leaders served as catalysts for social change and inspired social activism in subsequent generations. </w:t>
            </w:r>
          </w:p>
        </w:tc>
      </w:tr>
      <w:tr w:rsidR="001B46D1" w:rsidTr="001B46D1">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1B46D1" w:rsidRPr="001B46D1" w:rsidRDefault="001B46D1" w:rsidP="001B46D1">
            <w:pPr>
              <w:spacing w:before="40" w:after="40"/>
              <w:rPr>
                <w:rFonts w:cs="Function-Oblique"/>
                <w:iCs/>
              </w:rPr>
            </w:pPr>
            <w:r w:rsidRPr="001B46D1">
              <w:rPr>
                <w:rFonts w:cs="Function-Oblique"/>
                <w:iCs/>
              </w:rPr>
              <w:t>6.1.4.A.11</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1B46D1" w:rsidRPr="001B46D1" w:rsidRDefault="001B46D1" w:rsidP="001B46D1">
            <w:pPr>
              <w:spacing w:before="40" w:after="40"/>
              <w:rPr>
                <w:rFonts w:cs="Function-Oblique"/>
                <w:iCs/>
              </w:rPr>
            </w:pPr>
            <w:r w:rsidRPr="001B46D1">
              <w:rPr>
                <w:rFonts w:cs="Function-Oblique"/>
                <w:iCs/>
              </w:rPr>
              <w:t xml:space="preserve">Explain how the fundamental rights of the individual and the common good of the country depend upon all citizens exercising their civic responsibilities at the </w:t>
            </w:r>
            <w:r w:rsidRPr="001B46D1">
              <w:rPr>
                <w:rFonts w:cs="Function-Oblique"/>
                <w:iCs/>
              </w:rPr>
              <w:lastRenderedPageBreak/>
              <w:t xml:space="preserve">community, state, national, and global levels. </w:t>
            </w:r>
          </w:p>
        </w:tc>
      </w:tr>
      <w:tr w:rsidR="001B46D1" w:rsidTr="001B46D1">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1B46D1" w:rsidRPr="001B46D1" w:rsidRDefault="001B46D1" w:rsidP="001B46D1">
            <w:pPr>
              <w:spacing w:before="40" w:after="40"/>
              <w:rPr>
                <w:rFonts w:cs="Function-Oblique"/>
                <w:iCs/>
              </w:rPr>
            </w:pPr>
            <w:r w:rsidRPr="001B46D1">
              <w:rPr>
                <w:rFonts w:cs="Function-Oblique"/>
                <w:iCs/>
              </w:rPr>
              <w:lastRenderedPageBreak/>
              <w:t>6.1.4.A.12</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1B46D1" w:rsidRPr="001B46D1" w:rsidRDefault="001B46D1" w:rsidP="001B46D1">
            <w:pPr>
              <w:spacing w:before="40" w:after="40"/>
              <w:rPr>
                <w:rFonts w:cs="Function-Oblique"/>
                <w:iCs/>
              </w:rPr>
            </w:pPr>
            <w:r w:rsidRPr="001B46D1">
              <w:rPr>
                <w:rFonts w:cs="Function-Oblique"/>
                <w:iCs/>
              </w:rPr>
              <w:t xml:space="preserve">Explain the process of creating change at the local, state, or national level. </w:t>
            </w:r>
          </w:p>
        </w:tc>
      </w:tr>
      <w:tr w:rsidR="001B46D1" w:rsidTr="001B46D1">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1B46D1" w:rsidRPr="001B46D1" w:rsidRDefault="001B46D1" w:rsidP="001B46D1">
            <w:pPr>
              <w:spacing w:before="40" w:after="40"/>
              <w:rPr>
                <w:rFonts w:cs="Function-Oblique"/>
                <w:iCs/>
              </w:rPr>
            </w:pPr>
            <w:r w:rsidRPr="001B46D1">
              <w:rPr>
                <w:rFonts w:cs="Function-Oblique"/>
                <w:iCs/>
              </w:rPr>
              <w:t>6.1.4.A.15</w:t>
            </w:r>
          </w:p>
          <w:p w:rsidR="001B46D1" w:rsidRPr="001B46D1" w:rsidRDefault="001B46D1" w:rsidP="001B46D1">
            <w:pPr>
              <w:spacing w:before="40" w:after="40"/>
              <w:rPr>
                <w:rFonts w:cs="Function-Oblique"/>
                <w:iCs/>
              </w:rPr>
            </w:pPr>
          </w:p>
          <w:p w:rsidR="001B46D1" w:rsidRPr="001B46D1" w:rsidRDefault="001B46D1" w:rsidP="001B46D1">
            <w:pPr>
              <w:spacing w:before="40" w:after="40"/>
              <w:rPr>
                <w:rFonts w:cs="Function-Oblique"/>
                <w:iCs/>
              </w:rPr>
            </w:pP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D2117F" w:rsidRPr="001B46D1" w:rsidRDefault="001B46D1" w:rsidP="001B46D1">
            <w:pPr>
              <w:spacing w:before="40" w:after="40"/>
              <w:rPr>
                <w:rFonts w:cs="Function-Oblique"/>
                <w:iCs/>
              </w:rPr>
            </w:pPr>
            <w:r w:rsidRPr="001B46D1">
              <w:rPr>
                <w:rFonts w:cs="Function-Oblique"/>
                <w:iCs/>
              </w:rPr>
              <w:t>Explain how and why it is important that people from diverse cultures collaborate to find solutions to community, state, national, and global challenges.</w:t>
            </w:r>
          </w:p>
        </w:tc>
      </w:tr>
      <w:tr w:rsidR="00D2117F" w:rsidTr="001B46D1">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D2117F" w:rsidRPr="001B46D1" w:rsidRDefault="00D2117F" w:rsidP="001B46D1">
            <w:pPr>
              <w:spacing w:before="40" w:after="40"/>
              <w:rPr>
                <w:rFonts w:cs="Function-Oblique"/>
                <w:iCs/>
              </w:rPr>
            </w:pPr>
            <w:r>
              <w:rPr>
                <w:rFonts w:cs="Function-Oblique"/>
                <w:iCs/>
              </w:rPr>
              <w:t>8.1.4.D.1</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D2117F" w:rsidRPr="001B46D1" w:rsidRDefault="00DB326B" w:rsidP="001B46D1">
            <w:pPr>
              <w:spacing w:before="40" w:after="40"/>
              <w:rPr>
                <w:rFonts w:cs="Function-Oblique"/>
                <w:iCs/>
              </w:rPr>
            </w:pPr>
            <w:r>
              <w:rPr>
                <w:rFonts w:cs="Function-Oblique"/>
                <w:iCs/>
              </w:rPr>
              <w:t>Explain the need for each individual, as a member of the global community, to practice cyber safety, cyber security, and cyber ethics when using existing and emerging technologies.</w:t>
            </w:r>
          </w:p>
        </w:tc>
      </w:tr>
      <w:tr w:rsidR="00D2117F" w:rsidTr="001B46D1">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D2117F" w:rsidRPr="001B46D1" w:rsidRDefault="00DB326B" w:rsidP="001B46D1">
            <w:pPr>
              <w:spacing w:before="40" w:after="40"/>
              <w:rPr>
                <w:rFonts w:cs="Function-Oblique"/>
                <w:iCs/>
              </w:rPr>
            </w:pPr>
            <w:r>
              <w:rPr>
                <w:rFonts w:cs="Function-Oblique"/>
                <w:iCs/>
              </w:rPr>
              <w:t>8.1.4.D.3</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D2117F" w:rsidRPr="001B46D1" w:rsidRDefault="00DB326B" w:rsidP="001B46D1">
            <w:pPr>
              <w:spacing w:before="40" w:after="40"/>
              <w:rPr>
                <w:rFonts w:cs="Function-Oblique"/>
                <w:iCs/>
              </w:rPr>
            </w:pPr>
            <w:r>
              <w:rPr>
                <w:rFonts w:cs="Function-Oblique"/>
                <w:iCs/>
              </w:rPr>
              <w:t>Explain the purpose of an acceptable use policy and the consequences of inappropriate use of technology.</w:t>
            </w:r>
          </w:p>
        </w:tc>
      </w:tr>
      <w:tr w:rsidR="00E4218E" w:rsidRPr="00F74697" w:rsidTr="00F74697">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E4218E" w:rsidRPr="00581A53" w:rsidRDefault="00E4218E" w:rsidP="00335582">
            <w:pPr>
              <w:spacing w:before="40" w:after="40"/>
              <w:rPr>
                <w:rFonts w:cs="Function-Oblique"/>
                <w:iCs/>
              </w:rPr>
            </w:pPr>
            <w:r w:rsidRPr="00581A53">
              <w:rPr>
                <w:rFonts w:cs="Function-Oblique"/>
                <w:iCs/>
              </w:rPr>
              <w:t>9.1.4.A.5</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E4218E" w:rsidRPr="00581A53" w:rsidRDefault="00E4218E" w:rsidP="00335582">
            <w:pPr>
              <w:spacing w:before="40" w:after="40"/>
              <w:rPr>
                <w:rFonts w:cs="Function-Oblique"/>
                <w:iCs/>
              </w:rPr>
            </w:pPr>
            <w:r w:rsidRPr="00581A53">
              <w:rPr>
                <w:rFonts w:cs="Function-Oblique"/>
                <w:iCs/>
              </w:rPr>
              <w:t>Apply critical thinking and problem-solving skills in classroom and family settings. </w:t>
            </w:r>
          </w:p>
        </w:tc>
      </w:tr>
      <w:tr w:rsidR="00E4218E" w:rsidRPr="00F74697" w:rsidTr="00F74697">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E4218E" w:rsidRPr="00581A53" w:rsidRDefault="00E4218E" w:rsidP="00335582">
            <w:pPr>
              <w:spacing w:before="40" w:after="40"/>
              <w:rPr>
                <w:rFonts w:cs="Function-Oblique"/>
                <w:iCs/>
              </w:rPr>
            </w:pPr>
            <w:r w:rsidRPr="00581A53">
              <w:rPr>
                <w:rFonts w:cs="Function-Oblique"/>
                <w:iCs/>
              </w:rPr>
              <w:t>9.1.4.B.1</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E4218E" w:rsidRPr="00581A53" w:rsidRDefault="00E4218E" w:rsidP="00335582">
            <w:pPr>
              <w:spacing w:before="40" w:after="40"/>
              <w:rPr>
                <w:rFonts w:cs="Function-Oblique"/>
                <w:iCs/>
              </w:rPr>
            </w:pPr>
            <w:r w:rsidRPr="00581A53">
              <w:rPr>
                <w:rFonts w:cs="Function-Oblique"/>
                <w:iCs/>
              </w:rPr>
              <w:t>Participate in brainstorming sessions to seek information, ideas, and strategies that foster creative thinking.</w:t>
            </w:r>
          </w:p>
        </w:tc>
      </w:tr>
      <w:tr w:rsidR="00E4218E" w:rsidRPr="00F74697" w:rsidTr="00F74697">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E4218E" w:rsidRPr="00F577BF" w:rsidRDefault="00E4218E" w:rsidP="00335582">
            <w:pPr>
              <w:spacing w:before="40" w:after="40"/>
              <w:rPr>
                <w:rFonts w:cs="Function-Oblique"/>
                <w:iCs/>
              </w:rPr>
            </w:pPr>
            <w:r w:rsidRPr="00F577BF">
              <w:rPr>
                <w:rFonts w:cs="Function-Oblique"/>
                <w:iCs/>
              </w:rPr>
              <w:t>9.1.4.C.1</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E4218E" w:rsidRPr="00F577BF" w:rsidRDefault="00E4218E" w:rsidP="00335582">
            <w:pPr>
              <w:spacing w:before="40" w:after="40"/>
              <w:rPr>
                <w:rFonts w:cs="Function-Oblique"/>
                <w:iCs/>
              </w:rPr>
            </w:pPr>
            <w:r w:rsidRPr="00F577BF">
              <w:rPr>
                <w:rFonts w:cs="Function-Oblique"/>
                <w:iCs/>
              </w:rPr>
              <w:t>Practice collaborative skills in groups, and explain how these skills assist in completing tasks in different settings (at home, in school, and during play).</w:t>
            </w:r>
          </w:p>
        </w:tc>
      </w:tr>
      <w:tr w:rsidR="00E4218E" w:rsidRPr="00F74697" w:rsidTr="00F74697">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E4218E" w:rsidRPr="00F74697" w:rsidRDefault="00E4218E" w:rsidP="00F74697">
            <w:pPr>
              <w:spacing w:before="40" w:after="40"/>
              <w:rPr>
                <w:rFonts w:cs="Function-Oblique"/>
                <w:iCs/>
              </w:rPr>
            </w:pPr>
            <w:r w:rsidRPr="00F74697">
              <w:rPr>
                <w:rFonts w:cs="Function-Oblique"/>
                <w:iCs/>
              </w:rPr>
              <w:t>9.1.4.D.1</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E4218E" w:rsidRPr="00F74697" w:rsidRDefault="00E4218E" w:rsidP="00F74697">
            <w:pPr>
              <w:spacing w:before="40" w:after="40"/>
              <w:rPr>
                <w:rFonts w:cs="Function-Oblique"/>
                <w:iCs/>
              </w:rPr>
            </w:pPr>
            <w:r w:rsidRPr="00F74697">
              <w:rPr>
                <w:rFonts w:cs="Function-Oblique"/>
                <w:iCs/>
              </w:rPr>
              <w:t>Use effective oral and written communication in face-to-face and online interactions and when presenting to an audience.</w:t>
            </w:r>
          </w:p>
        </w:tc>
      </w:tr>
      <w:tr w:rsidR="00E4218E" w:rsidRPr="00996485" w:rsidTr="00E4218E">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E4218E" w:rsidRPr="00126F5E" w:rsidRDefault="00E4218E" w:rsidP="00335582">
            <w:pPr>
              <w:spacing w:before="40" w:after="40"/>
              <w:rPr>
                <w:rFonts w:cs="Function-Oblique"/>
                <w:iCs/>
              </w:rPr>
            </w:pPr>
            <w:r>
              <w:rPr>
                <w:rFonts w:cs="Function-Oblique"/>
                <w:iCs/>
              </w:rPr>
              <w:t>9.1.4.D.2</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E4218E" w:rsidRPr="00126F5E" w:rsidRDefault="00E4218E" w:rsidP="00335582">
            <w:pPr>
              <w:spacing w:before="40" w:after="40"/>
              <w:rPr>
                <w:rFonts w:cs="Function-Oblique"/>
                <w:iCs/>
              </w:rPr>
            </w:pPr>
            <w:r w:rsidRPr="00AE7F30">
              <w:rPr>
                <w:rFonts w:cs="Function-Oblique"/>
                <w:iCs/>
              </w:rPr>
              <w:t>Express needs, wants, and feelings appropriately in various situations.</w:t>
            </w:r>
          </w:p>
        </w:tc>
      </w:tr>
      <w:tr w:rsidR="00E4218E" w:rsidRPr="004C0C10" w:rsidTr="004C0C10">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E4218E" w:rsidRPr="004C0C10" w:rsidRDefault="00E4218E" w:rsidP="004C0C10">
            <w:pPr>
              <w:spacing w:before="40" w:after="40"/>
              <w:rPr>
                <w:rFonts w:cs="Function-Oblique"/>
                <w:iCs/>
              </w:rPr>
            </w:pPr>
            <w:r w:rsidRPr="004C0C10">
              <w:rPr>
                <w:rFonts w:cs="Function-Oblique"/>
                <w:iCs/>
              </w:rPr>
              <w:t>9.1.4.D.3</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E4218E" w:rsidRPr="004C0C10" w:rsidRDefault="00E4218E" w:rsidP="004C0C10">
            <w:pPr>
              <w:spacing w:before="40" w:after="40"/>
              <w:rPr>
                <w:rFonts w:cs="Function-Oblique"/>
                <w:iCs/>
              </w:rPr>
            </w:pPr>
            <w:r w:rsidRPr="004C0C10">
              <w:rPr>
                <w:rFonts w:cs="Function-Oblique"/>
                <w:iCs/>
              </w:rPr>
              <w:t>Demonstrate an awareness of one’s own culture and other cultures during interactions within and outside of the classroom.  </w:t>
            </w:r>
          </w:p>
        </w:tc>
      </w:tr>
      <w:tr w:rsidR="00E4218E" w:rsidRPr="00996485" w:rsidTr="00E4218E">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E4218E" w:rsidRPr="00126F5E" w:rsidRDefault="00E4218E" w:rsidP="00335582">
            <w:pPr>
              <w:spacing w:before="40" w:after="40"/>
              <w:rPr>
                <w:rFonts w:cs="Function-Oblique"/>
                <w:iCs/>
              </w:rPr>
            </w:pPr>
            <w:r>
              <w:rPr>
                <w:rFonts w:cs="Function-Oblique"/>
                <w:iCs/>
              </w:rPr>
              <w:t>9.1.4.E.2</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E4218E" w:rsidRPr="00126F5E" w:rsidRDefault="00E4218E" w:rsidP="00335582">
            <w:pPr>
              <w:spacing w:before="40" w:after="40"/>
              <w:rPr>
                <w:rFonts w:cs="Function-Oblique"/>
                <w:iCs/>
              </w:rPr>
            </w:pPr>
            <w:r w:rsidRPr="00AE7F30">
              <w:rPr>
                <w:rFonts w:cs="Function-Oblique"/>
                <w:iCs/>
              </w:rPr>
              <w:t xml:space="preserve">Demonstrate effective communication using digital media during classroom activities.  </w:t>
            </w:r>
          </w:p>
        </w:tc>
      </w:tr>
      <w:tr w:rsidR="00E4218E" w:rsidRPr="00996485" w:rsidTr="00E4218E">
        <w:tblPrEx>
          <w:tblLook w:val="04A0" w:firstRow="1" w:lastRow="0" w:firstColumn="1" w:lastColumn="0" w:noHBand="0" w:noVBand="1"/>
        </w:tblPrEx>
        <w:tc>
          <w:tcPr>
            <w:tcW w:w="1408" w:type="dxa"/>
            <w:tcBorders>
              <w:top w:val="single" w:sz="4" w:space="0" w:color="000000"/>
              <w:left w:val="single" w:sz="4" w:space="0" w:color="000000"/>
              <w:bottom w:val="single" w:sz="4" w:space="0" w:color="000000"/>
              <w:right w:val="single" w:sz="4" w:space="0" w:color="000000"/>
            </w:tcBorders>
            <w:shd w:val="clear" w:color="auto" w:fill="FFFFB9"/>
          </w:tcPr>
          <w:p w:rsidR="00E4218E" w:rsidRDefault="00E4218E" w:rsidP="00335582">
            <w:pPr>
              <w:spacing w:before="40" w:after="40"/>
              <w:rPr>
                <w:rFonts w:cs="Function-Oblique"/>
                <w:iCs/>
              </w:rPr>
            </w:pPr>
            <w:r>
              <w:rPr>
                <w:rFonts w:cs="Function-Oblique"/>
                <w:iCs/>
              </w:rPr>
              <w:t>9.1.4.F.2</w:t>
            </w:r>
          </w:p>
        </w:tc>
        <w:tc>
          <w:tcPr>
            <w:tcW w:w="8242" w:type="dxa"/>
            <w:gridSpan w:val="3"/>
            <w:tcBorders>
              <w:top w:val="single" w:sz="4" w:space="0" w:color="000000"/>
              <w:left w:val="single" w:sz="4" w:space="0" w:color="000000"/>
              <w:bottom w:val="single" w:sz="4" w:space="0" w:color="000000"/>
              <w:right w:val="single" w:sz="4" w:space="0" w:color="000000"/>
            </w:tcBorders>
            <w:shd w:val="clear" w:color="auto" w:fill="FFFFB9"/>
          </w:tcPr>
          <w:p w:rsidR="00E4218E" w:rsidRPr="00AE7F30" w:rsidRDefault="00E4218E" w:rsidP="00335582">
            <w:pPr>
              <w:spacing w:before="40" w:after="40"/>
              <w:rPr>
                <w:rFonts w:cs="Function-Oblique"/>
                <w:iCs/>
              </w:rPr>
            </w:pPr>
            <w:r w:rsidRPr="00AE7F30">
              <w:rPr>
                <w:rFonts w:cs="Function-Oblique"/>
                <w:iCs/>
              </w:rPr>
              <w:t>Establish and follow performance goals to guide progress in assigned areas of responsibility and accountability during classroom projects and extra-curricular activities.</w:t>
            </w:r>
          </w:p>
        </w:tc>
      </w:tr>
      <w:tr w:rsidR="00E4218E" w:rsidRPr="004A7350" w:rsidTr="00C83DBF">
        <w:tblPrEx>
          <w:tblLook w:val="04A0" w:firstRow="1" w:lastRow="0" w:firstColumn="1" w:lastColumn="0" w:noHBand="0" w:noVBand="1"/>
        </w:tblPrEx>
        <w:tc>
          <w:tcPr>
            <w:tcW w:w="4733" w:type="dxa"/>
            <w:gridSpan w:val="3"/>
            <w:shd w:val="clear" w:color="auto" w:fill="FFFFB9"/>
          </w:tcPr>
          <w:p w:rsidR="00E4218E" w:rsidRPr="004A7350" w:rsidRDefault="00E4218E" w:rsidP="00C83DBF">
            <w:pPr>
              <w:spacing w:before="40" w:after="40"/>
              <w:rPr>
                <w:b/>
                <w:szCs w:val="28"/>
              </w:rPr>
            </w:pPr>
            <w:r w:rsidRPr="004A7350">
              <w:rPr>
                <w:b/>
                <w:sz w:val="22"/>
                <w:szCs w:val="28"/>
              </w:rPr>
              <w:t>Unit Essential Questions</w:t>
            </w:r>
          </w:p>
          <w:p w:rsidR="00E4218E" w:rsidRPr="00AA43BC" w:rsidRDefault="00E4218E" w:rsidP="00882A45">
            <w:pPr>
              <w:pStyle w:val="ListParagraph"/>
              <w:numPr>
                <w:ilvl w:val="0"/>
                <w:numId w:val="5"/>
              </w:numPr>
              <w:spacing w:before="40" w:after="40"/>
              <w:rPr>
                <w:b/>
                <w:szCs w:val="28"/>
              </w:rPr>
            </w:pPr>
            <w:r>
              <w:rPr>
                <w:szCs w:val="28"/>
              </w:rPr>
              <w:t>Why are rules and laws important?</w:t>
            </w:r>
          </w:p>
          <w:p w:rsidR="00E4218E" w:rsidRPr="00AA43BC" w:rsidRDefault="00E4218E" w:rsidP="00882A45">
            <w:pPr>
              <w:pStyle w:val="ListParagraph"/>
              <w:numPr>
                <w:ilvl w:val="0"/>
                <w:numId w:val="5"/>
              </w:numPr>
              <w:spacing w:before="40" w:after="40"/>
              <w:rPr>
                <w:b/>
                <w:szCs w:val="28"/>
              </w:rPr>
            </w:pPr>
            <w:r>
              <w:rPr>
                <w:szCs w:val="28"/>
              </w:rPr>
              <w:t>How does the U.S. Constitution define the rights of citizens in the American democracy?</w:t>
            </w:r>
          </w:p>
          <w:p w:rsidR="00E4218E" w:rsidRPr="00A96A93" w:rsidRDefault="00E4218E" w:rsidP="00882A45">
            <w:pPr>
              <w:pStyle w:val="ListParagraph"/>
              <w:numPr>
                <w:ilvl w:val="0"/>
                <w:numId w:val="5"/>
              </w:numPr>
              <w:spacing w:before="40" w:after="40"/>
              <w:rPr>
                <w:b/>
                <w:szCs w:val="28"/>
              </w:rPr>
            </w:pPr>
            <w:r>
              <w:rPr>
                <w:szCs w:val="28"/>
              </w:rPr>
              <w:t>How do people such as Dr. Martin Luther King, Jr. serve as catalysts for social change and contribute to American society?</w:t>
            </w:r>
          </w:p>
          <w:p w:rsidR="00E4218E" w:rsidRPr="00882A45" w:rsidRDefault="00E4218E" w:rsidP="00882A45">
            <w:pPr>
              <w:pStyle w:val="ListParagraph"/>
              <w:numPr>
                <w:ilvl w:val="0"/>
                <w:numId w:val="5"/>
              </w:numPr>
              <w:spacing w:before="40" w:after="40"/>
              <w:rPr>
                <w:b/>
                <w:szCs w:val="28"/>
              </w:rPr>
            </w:pPr>
            <w:r>
              <w:rPr>
                <w:szCs w:val="28"/>
              </w:rPr>
              <w:t>How do people from diverse cultures collaborate and contribute to a constantly changing American democracy?</w:t>
            </w:r>
          </w:p>
        </w:tc>
        <w:tc>
          <w:tcPr>
            <w:tcW w:w="4917" w:type="dxa"/>
            <w:shd w:val="clear" w:color="auto" w:fill="FFFFB9"/>
          </w:tcPr>
          <w:p w:rsidR="00E4218E" w:rsidRPr="004A7350" w:rsidRDefault="00E4218E" w:rsidP="00C83DBF">
            <w:pPr>
              <w:spacing w:before="40" w:after="40"/>
              <w:rPr>
                <w:b/>
                <w:szCs w:val="28"/>
              </w:rPr>
            </w:pPr>
            <w:r w:rsidRPr="004A7350">
              <w:rPr>
                <w:b/>
                <w:sz w:val="22"/>
                <w:szCs w:val="28"/>
              </w:rPr>
              <w:t>Unit Enduring Understandings</w:t>
            </w:r>
          </w:p>
          <w:p w:rsidR="00E4218E" w:rsidRDefault="00E4218E" w:rsidP="00882A45">
            <w:pPr>
              <w:numPr>
                <w:ilvl w:val="0"/>
                <w:numId w:val="3"/>
              </w:numPr>
              <w:spacing w:before="40" w:after="40"/>
              <w:rPr>
                <w:b/>
                <w:szCs w:val="28"/>
              </w:rPr>
            </w:pPr>
            <w:r>
              <w:rPr>
                <w:szCs w:val="28"/>
              </w:rPr>
              <w:t xml:space="preserve">Rules and laws at all governmental levels are created to protect rights, resolve conflicts, and promote the common good. </w:t>
            </w:r>
          </w:p>
          <w:p w:rsidR="00E4218E" w:rsidRPr="00877268" w:rsidRDefault="00E4218E" w:rsidP="00877268">
            <w:pPr>
              <w:numPr>
                <w:ilvl w:val="0"/>
                <w:numId w:val="3"/>
              </w:numPr>
              <w:spacing w:before="40" w:after="40"/>
              <w:rPr>
                <w:b/>
                <w:szCs w:val="28"/>
              </w:rPr>
            </w:pPr>
            <w:r>
              <w:rPr>
                <w:szCs w:val="28"/>
              </w:rPr>
              <w:t xml:space="preserve">The U.S. Constitution is a living document that contributes to the </w:t>
            </w:r>
            <w:r w:rsidRPr="00877268">
              <w:rPr>
                <w:szCs w:val="28"/>
              </w:rPr>
              <w:t>continuation and improvement of American democracy.</w:t>
            </w:r>
          </w:p>
          <w:p w:rsidR="00E4218E" w:rsidRPr="00877268" w:rsidRDefault="00E4218E" w:rsidP="00877268">
            <w:pPr>
              <w:numPr>
                <w:ilvl w:val="0"/>
                <w:numId w:val="3"/>
              </w:numPr>
              <w:spacing w:before="40" w:after="40"/>
              <w:rPr>
                <w:b/>
                <w:szCs w:val="28"/>
              </w:rPr>
            </w:pPr>
            <w:r>
              <w:rPr>
                <w:szCs w:val="28"/>
              </w:rPr>
              <w:t>The role of citizens in a representative democracy.</w:t>
            </w:r>
          </w:p>
          <w:p w:rsidR="00E4218E" w:rsidRPr="00F26F42" w:rsidRDefault="00E4218E" w:rsidP="00877268">
            <w:pPr>
              <w:numPr>
                <w:ilvl w:val="0"/>
                <w:numId w:val="3"/>
              </w:numPr>
              <w:spacing w:before="40" w:after="40"/>
              <w:rPr>
                <w:b/>
                <w:szCs w:val="28"/>
              </w:rPr>
            </w:pPr>
            <w:r>
              <w:rPr>
                <w:szCs w:val="28"/>
              </w:rPr>
              <w:t>The role of individuals and groups, past and present, in serving as catalysts for social change and rectifying violations of fundamental rights.</w:t>
            </w:r>
          </w:p>
          <w:p w:rsidR="00E4218E" w:rsidRPr="004A7350" w:rsidRDefault="00E4218E" w:rsidP="00877268">
            <w:pPr>
              <w:numPr>
                <w:ilvl w:val="0"/>
                <w:numId w:val="3"/>
              </w:numPr>
              <w:spacing w:before="40" w:after="40"/>
              <w:rPr>
                <w:b/>
                <w:szCs w:val="28"/>
              </w:rPr>
            </w:pPr>
            <w:r>
              <w:rPr>
                <w:szCs w:val="28"/>
              </w:rPr>
              <w:t xml:space="preserve">The importance of collaboration between people from diverse cultures in identifying </w:t>
            </w:r>
            <w:r>
              <w:rPr>
                <w:szCs w:val="28"/>
              </w:rPr>
              <w:lastRenderedPageBreak/>
              <w:t xml:space="preserve">solutions to community, state, national, and global challenges. </w:t>
            </w:r>
          </w:p>
        </w:tc>
      </w:tr>
      <w:tr w:rsidR="00E4218E" w:rsidRPr="00996485" w:rsidTr="00C83DBF">
        <w:tblPrEx>
          <w:tblLook w:val="04A0" w:firstRow="1" w:lastRow="0" w:firstColumn="1" w:lastColumn="0" w:noHBand="0" w:noVBand="1"/>
        </w:tblPrEx>
        <w:tc>
          <w:tcPr>
            <w:tcW w:w="9650" w:type="dxa"/>
            <w:gridSpan w:val="4"/>
            <w:shd w:val="clear" w:color="auto" w:fill="FFFFB9"/>
          </w:tcPr>
          <w:p w:rsidR="00E4218E" w:rsidRPr="00126F5E" w:rsidRDefault="00E4218E" w:rsidP="00C83DBF">
            <w:pPr>
              <w:rPr>
                <w:b/>
                <w:szCs w:val="28"/>
              </w:rPr>
            </w:pPr>
            <w:r>
              <w:rPr>
                <w:b/>
                <w:sz w:val="22"/>
                <w:szCs w:val="28"/>
              </w:rPr>
              <w:lastRenderedPageBreak/>
              <w:t>Unit Learning Targets</w:t>
            </w:r>
          </w:p>
          <w:p w:rsidR="00E4218E" w:rsidRPr="005B4218" w:rsidRDefault="00E4218E" w:rsidP="00C83DBF">
            <w:pPr>
              <w:rPr>
                <w:i/>
              </w:rPr>
            </w:pPr>
            <w:r>
              <w:rPr>
                <w:i/>
                <w:sz w:val="22"/>
                <w:szCs w:val="22"/>
              </w:rPr>
              <w:t>S</w:t>
            </w:r>
            <w:r w:rsidRPr="005B4218">
              <w:rPr>
                <w:i/>
                <w:sz w:val="22"/>
                <w:szCs w:val="22"/>
              </w:rPr>
              <w:t>tudents will</w:t>
            </w:r>
            <w:r w:rsidR="00916194">
              <w:rPr>
                <w:i/>
                <w:sz w:val="22"/>
                <w:szCs w:val="22"/>
              </w:rPr>
              <w:t xml:space="preserve"> be able to</w:t>
            </w:r>
            <w:r w:rsidRPr="005B4218">
              <w:rPr>
                <w:i/>
                <w:sz w:val="22"/>
                <w:szCs w:val="22"/>
              </w:rPr>
              <w:t xml:space="preserve"> </w:t>
            </w:r>
            <w:r>
              <w:rPr>
                <w:i/>
                <w:sz w:val="22"/>
                <w:szCs w:val="22"/>
              </w:rPr>
              <w:t>...</w:t>
            </w:r>
          </w:p>
          <w:p w:rsidR="00E4218E" w:rsidRDefault="00E4218E" w:rsidP="00C83DBF">
            <w:pPr>
              <w:numPr>
                <w:ilvl w:val="0"/>
                <w:numId w:val="2"/>
              </w:numPr>
              <w:spacing w:before="40" w:after="40"/>
            </w:pPr>
            <w:r>
              <w:t>Define an effective rule</w:t>
            </w:r>
          </w:p>
          <w:p w:rsidR="00E4218E" w:rsidRDefault="00E4218E" w:rsidP="00C83DBF">
            <w:pPr>
              <w:numPr>
                <w:ilvl w:val="0"/>
                <w:numId w:val="2"/>
              </w:numPr>
              <w:spacing w:before="40" w:after="40"/>
            </w:pPr>
            <w:r>
              <w:t>Understand the impact of effective rules and laws on a community</w:t>
            </w:r>
          </w:p>
          <w:p w:rsidR="00E4218E" w:rsidRDefault="00E4218E" w:rsidP="00C83DBF">
            <w:pPr>
              <w:numPr>
                <w:ilvl w:val="0"/>
                <w:numId w:val="2"/>
              </w:numPr>
              <w:spacing w:before="40" w:after="40"/>
            </w:pPr>
            <w:r>
              <w:t>Understand that American citizens have fundamental rights guaranteed by the Constitution and Bill of Rights</w:t>
            </w:r>
          </w:p>
          <w:p w:rsidR="00E4218E" w:rsidRDefault="00E4218E" w:rsidP="007469D6">
            <w:pPr>
              <w:numPr>
                <w:ilvl w:val="0"/>
                <w:numId w:val="2"/>
              </w:numPr>
              <w:spacing w:before="40" w:after="40"/>
            </w:pPr>
            <w:r>
              <w:t>Recognize the contributions of groups and individuals such as Dr. Martin Luther King, Jr. as catalysts for activism to change social inequalities</w:t>
            </w:r>
          </w:p>
          <w:p w:rsidR="00E4218E" w:rsidRPr="00126F5E" w:rsidRDefault="00E4218E" w:rsidP="007469D6">
            <w:pPr>
              <w:numPr>
                <w:ilvl w:val="0"/>
                <w:numId w:val="2"/>
              </w:numPr>
              <w:spacing w:before="40" w:after="40"/>
            </w:pPr>
            <w:r>
              <w:t xml:space="preserve">Analyze the contributions of diverse cultures to the common identity in American society   </w:t>
            </w:r>
          </w:p>
        </w:tc>
      </w:tr>
      <w:tr w:rsidR="00E4218E" w:rsidRPr="000B01E7" w:rsidTr="00C83DBF">
        <w:tblPrEx>
          <w:tblLook w:val="04A0" w:firstRow="1" w:lastRow="0" w:firstColumn="1" w:lastColumn="0" w:noHBand="0" w:noVBand="1"/>
        </w:tblPrEx>
        <w:tc>
          <w:tcPr>
            <w:tcW w:w="9650" w:type="dxa"/>
            <w:gridSpan w:val="4"/>
            <w:tcBorders>
              <w:bottom w:val="single" w:sz="4" w:space="0" w:color="000000"/>
            </w:tcBorders>
            <w:shd w:val="clear" w:color="auto" w:fill="365F91"/>
          </w:tcPr>
          <w:p w:rsidR="00E4218E" w:rsidRPr="000B01E7" w:rsidRDefault="00E4218E" w:rsidP="00C83DBF">
            <w:pPr>
              <w:jc w:val="center"/>
              <w:rPr>
                <w:rFonts w:ascii="Calibri" w:hAnsi="Calibri"/>
                <w:b/>
                <w:color w:val="FFFFFF"/>
                <w:szCs w:val="28"/>
              </w:rPr>
            </w:pPr>
            <w:r w:rsidRPr="000B01E7">
              <w:rPr>
                <w:rFonts w:ascii="Calibri" w:hAnsi="Calibri"/>
                <w:b/>
                <w:color w:val="FFFFFF"/>
                <w:szCs w:val="28"/>
              </w:rPr>
              <w:t>Evidence of Learning</w:t>
            </w:r>
          </w:p>
        </w:tc>
      </w:tr>
      <w:tr w:rsidR="00E4218E" w:rsidRPr="00EC00D1" w:rsidTr="00C83DBF">
        <w:tblPrEx>
          <w:tblLook w:val="04A0" w:firstRow="1" w:lastRow="0" w:firstColumn="1" w:lastColumn="0" w:noHBand="0" w:noVBand="1"/>
        </w:tblPrEx>
        <w:tc>
          <w:tcPr>
            <w:tcW w:w="9650" w:type="dxa"/>
            <w:gridSpan w:val="4"/>
            <w:tcBorders>
              <w:bottom w:val="nil"/>
            </w:tcBorders>
            <w:shd w:val="clear" w:color="auto" w:fill="FFFFB9"/>
          </w:tcPr>
          <w:p w:rsidR="00E4218E" w:rsidRPr="00EC00D1" w:rsidRDefault="00E4218E" w:rsidP="00C83DBF">
            <w:pPr>
              <w:spacing w:before="40" w:after="40"/>
            </w:pPr>
          </w:p>
        </w:tc>
      </w:tr>
      <w:tr w:rsidR="00E4218E" w:rsidRPr="00EC00D1" w:rsidTr="00C83DBF">
        <w:tblPrEx>
          <w:tblLook w:val="04A0" w:firstRow="1" w:lastRow="0" w:firstColumn="1" w:lastColumn="0" w:noHBand="0" w:noVBand="1"/>
        </w:tblPrEx>
        <w:tc>
          <w:tcPr>
            <w:tcW w:w="9650" w:type="dxa"/>
            <w:gridSpan w:val="4"/>
            <w:tcBorders>
              <w:top w:val="nil"/>
              <w:bottom w:val="nil"/>
            </w:tcBorders>
            <w:shd w:val="clear" w:color="auto" w:fill="FFFFB9"/>
          </w:tcPr>
          <w:p w:rsidR="00E4218E" w:rsidRDefault="00E4218E" w:rsidP="00C83DBF">
            <w:pPr>
              <w:spacing w:before="40" w:after="40"/>
              <w:rPr>
                <w:b/>
                <w:sz w:val="22"/>
              </w:rPr>
            </w:pPr>
            <w:r>
              <w:rPr>
                <w:b/>
                <w:sz w:val="22"/>
              </w:rPr>
              <w:t>Equipment/Materials needed:</w:t>
            </w:r>
          </w:p>
          <w:p w:rsidR="00DC072C" w:rsidRDefault="00DC072C" w:rsidP="00DC072C">
            <w:pPr>
              <w:spacing w:before="40" w:after="40"/>
              <w:rPr>
                <w:b/>
                <w:sz w:val="22"/>
              </w:rPr>
            </w:pPr>
            <w:r>
              <w:rPr>
                <w:b/>
                <w:sz w:val="22"/>
              </w:rPr>
              <w:t>TCI teacher subscription</w:t>
            </w:r>
          </w:p>
          <w:p w:rsidR="00DC072C" w:rsidRDefault="00DC072C" w:rsidP="00DC072C">
            <w:pPr>
              <w:spacing w:before="40" w:after="40"/>
              <w:rPr>
                <w:b/>
                <w:sz w:val="22"/>
              </w:rPr>
            </w:pPr>
            <w:r>
              <w:rPr>
                <w:b/>
                <w:sz w:val="22"/>
              </w:rPr>
              <w:t>TCI student textbooks</w:t>
            </w:r>
          </w:p>
          <w:p w:rsidR="00DC072C" w:rsidRDefault="00DC072C" w:rsidP="00DC072C">
            <w:pPr>
              <w:spacing w:before="40" w:after="40"/>
              <w:rPr>
                <w:b/>
                <w:sz w:val="22"/>
              </w:rPr>
            </w:pPr>
            <w:r>
              <w:rPr>
                <w:b/>
                <w:sz w:val="22"/>
              </w:rPr>
              <w:t>TCI student interactive notebooks</w:t>
            </w:r>
          </w:p>
          <w:p w:rsidR="00E4218E" w:rsidRDefault="00731E88" w:rsidP="00DC072C">
            <w:pPr>
              <w:spacing w:before="40" w:after="40"/>
              <w:rPr>
                <w:b/>
                <w:sz w:val="22"/>
              </w:rPr>
            </w:pPr>
            <w:r>
              <w:rPr>
                <w:b/>
                <w:sz w:val="22"/>
              </w:rPr>
              <w:t>Projector</w:t>
            </w:r>
          </w:p>
          <w:p w:rsidR="00EA3C27" w:rsidRDefault="00EA3C27" w:rsidP="00DC072C">
            <w:pPr>
              <w:spacing w:before="40" w:after="40"/>
              <w:rPr>
                <w:b/>
                <w:sz w:val="22"/>
              </w:rPr>
            </w:pPr>
            <w:r>
              <w:rPr>
                <w:b/>
                <w:sz w:val="22"/>
              </w:rPr>
              <w:t>Websites about NJ government (see below under Teacher Resources)</w:t>
            </w:r>
          </w:p>
          <w:p w:rsidR="00E4218E" w:rsidRPr="00EC00D1" w:rsidRDefault="00E4218E" w:rsidP="00C83DBF">
            <w:pPr>
              <w:spacing w:before="40" w:after="40"/>
              <w:rPr>
                <w:b/>
                <w:szCs w:val="28"/>
              </w:rPr>
            </w:pPr>
          </w:p>
        </w:tc>
      </w:tr>
      <w:tr w:rsidR="00E4218E" w:rsidRPr="00EC00D1" w:rsidTr="00C83DBF">
        <w:tblPrEx>
          <w:tblLook w:val="04A0" w:firstRow="1" w:lastRow="0" w:firstColumn="1" w:lastColumn="0" w:noHBand="0" w:noVBand="1"/>
        </w:tblPrEx>
        <w:tc>
          <w:tcPr>
            <w:tcW w:w="9650" w:type="dxa"/>
            <w:gridSpan w:val="4"/>
            <w:tcBorders>
              <w:top w:val="nil"/>
              <w:bottom w:val="single" w:sz="4" w:space="0" w:color="auto"/>
            </w:tcBorders>
            <w:shd w:val="clear" w:color="auto" w:fill="FFFFB9"/>
          </w:tcPr>
          <w:p w:rsidR="00E4218E" w:rsidRPr="006A4222" w:rsidRDefault="006A4222" w:rsidP="00C83DBF">
            <w:pPr>
              <w:spacing w:before="40" w:after="40"/>
              <w:rPr>
                <w:b/>
                <w:sz w:val="22"/>
                <w:u w:val="single"/>
              </w:rPr>
            </w:pPr>
            <w:r w:rsidRPr="006A4222">
              <w:rPr>
                <w:b/>
                <w:sz w:val="22"/>
                <w:u w:val="single"/>
              </w:rPr>
              <w:t>Teacher Resources</w:t>
            </w:r>
          </w:p>
          <w:p w:rsidR="00EE625A" w:rsidRDefault="00EE625A" w:rsidP="00C83DBF">
            <w:pPr>
              <w:spacing w:before="40" w:after="40"/>
              <w:rPr>
                <w:b/>
                <w:sz w:val="22"/>
              </w:rPr>
            </w:pPr>
            <w:r>
              <w:rPr>
                <w:b/>
                <w:sz w:val="22"/>
              </w:rPr>
              <w:t>TCI Lessons:</w:t>
            </w:r>
          </w:p>
          <w:p w:rsidR="00EE625A" w:rsidRDefault="00EE625A" w:rsidP="00C83DBF">
            <w:pPr>
              <w:spacing w:before="40" w:after="40"/>
              <w:rPr>
                <w:b/>
                <w:sz w:val="22"/>
              </w:rPr>
            </w:pPr>
            <w:r>
              <w:rPr>
                <w:b/>
                <w:sz w:val="22"/>
              </w:rPr>
              <w:t>Our Community</w:t>
            </w:r>
            <w:r w:rsidR="00476631">
              <w:rPr>
                <w:b/>
                <w:sz w:val="22"/>
              </w:rPr>
              <w:t xml:space="preserve"> &amp; Beyond Lessons: 6, 7, </w:t>
            </w:r>
            <w:r>
              <w:rPr>
                <w:b/>
                <w:sz w:val="22"/>
              </w:rPr>
              <w:t>12</w:t>
            </w:r>
            <w:r w:rsidR="00476631">
              <w:rPr>
                <w:b/>
                <w:sz w:val="22"/>
              </w:rPr>
              <w:t>, 13, 14</w:t>
            </w:r>
          </w:p>
          <w:p w:rsidR="004A33F8" w:rsidRDefault="004A33F8" w:rsidP="00DC072C">
            <w:pPr>
              <w:spacing w:before="40" w:after="40"/>
              <w:rPr>
                <w:b/>
                <w:szCs w:val="28"/>
              </w:rPr>
            </w:pPr>
          </w:p>
          <w:p w:rsidR="003E2727" w:rsidRDefault="00965979" w:rsidP="00DC072C">
            <w:pPr>
              <w:spacing w:before="40" w:after="40"/>
              <w:rPr>
                <w:b/>
                <w:szCs w:val="28"/>
              </w:rPr>
            </w:pPr>
            <w:hyperlink r:id="rId8" w:history="1">
              <w:r w:rsidR="003E2727" w:rsidRPr="00F4315C">
                <w:rPr>
                  <w:rStyle w:val="Hyperlink"/>
                  <w:b/>
                  <w:szCs w:val="28"/>
                </w:rPr>
                <w:t>http://www.state.nj.us/state/historykids/NJHistoryKids.htm</w:t>
              </w:r>
            </w:hyperlink>
          </w:p>
          <w:p w:rsidR="00EA3C27" w:rsidRDefault="00EA3C27" w:rsidP="00DC072C">
            <w:pPr>
              <w:spacing w:before="40" w:after="40"/>
              <w:rPr>
                <w:b/>
                <w:szCs w:val="28"/>
              </w:rPr>
            </w:pPr>
          </w:p>
          <w:p w:rsidR="00EA3C27" w:rsidRDefault="00965979" w:rsidP="00DC072C">
            <w:pPr>
              <w:spacing w:before="40" w:after="40"/>
              <w:rPr>
                <w:b/>
                <w:szCs w:val="28"/>
              </w:rPr>
            </w:pPr>
            <w:hyperlink r:id="rId9" w:history="1">
              <w:r w:rsidR="00EA3C27" w:rsidRPr="00F4315C">
                <w:rPr>
                  <w:rStyle w:val="Hyperlink"/>
                  <w:b/>
                  <w:szCs w:val="28"/>
                </w:rPr>
                <w:t>http://www.state.nj.us/hangout_nj/government.html</w:t>
              </w:r>
            </w:hyperlink>
          </w:p>
          <w:p w:rsidR="00EA3C27" w:rsidRDefault="00EA3C27" w:rsidP="00DC072C">
            <w:pPr>
              <w:spacing w:before="40" w:after="40"/>
              <w:rPr>
                <w:b/>
                <w:szCs w:val="28"/>
              </w:rPr>
            </w:pPr>
          </w:p>
          <w:p w:rsidR="00EA3C27" w:rsidRDefault="00965979" w:rsidP="00DC072C">
            <w:pPr>
              <w:spacing w:before="40" w:after="40"/>
              <w:rPr>
                <w:b/>
                <w:szCs w:val="28"/>
              </w:rPr>
            </w:pPr>
            <w:hyperlink r:id="rId10" w:history="1">
              <w:r w:rsidR="00EA3C27" w:rsidRPr="00F4315C">
                <w:rPr>
                  <w:rStyle w:val="Hyperlink"/>
                  <w:b/>
                  <w:szCs w:val="28"/>
                </w:rPr>
                <w:t>http://www.njleg.state.nj.us/kids/index.asp</w:t>
              </w:r>
            </w:hyperlink>
          </w:p>
          <w:p w:rsidR="00EA3C27" w:rsidRDefault="00EA3C27" w:rsidP="00DC072C">
            <w:pPr>
              <w:spacing w:before="40" w:after="40"/>
              <w:rPr>
                <w:b/>
                <w:szCs w:val="28"/>
              </w:rPr>
            </w:pPr>
          </w:p>
          <w:p w:rsidR="00EA3C27" w:rsidRDefault="00965979" w:rsidP="00DC072C">
            <w:pPr>
              <w:spacing w:before="40" w:after="40"/>
              <w:rPr>
                <w:b/>
                <w:szCs w:val="28"/>
              </w:rPr>
            </w:pPr>
            <w:hyperlink r:id="rId11" w:history="1">
              <w:r w:rsidR="00EA3C27" w:rsidRPr="00F4315C">
                <w:rPr>
                  <w:rStyle w:val="Hyperlink"/>
                  <w:b/>
                  <w:szCs w:val="28"/>
                </w:rPr>
                <w:t>http://www.judiciary.state.nj.us/kids/</w:t>
              </w:r>
            </w:hyperlink>
          </w:p>
          <w:p w:rsidR="00EA3C27" w:rsidRDefault="00EA3C27" w:rsidP="00DC072C">
            <w:pPr>
              <w:spacing w:before="40" w:after="40"/>
              <w:rPr>
                <w:b/>
                <w:szCs w:val="28"/>
              </w:rPr>
            </w:pPr>
          </w:p>
          <w:p w:rsidR="003E2727" w:rsidRPr="00EC00D1" w:rsidRDefault="003E2727" w:rsidP="00DC072C">
            <w:pPr>
              <w:spacing w:before="40" w:after="40"/>
              <w:rPr>
                <w:b/>
                <w:szCs w:val="28"/>
              </w:rPr>
            </w:pPr>
          </w:p>
        </w:tc>
      </w:tr>
      <w:tr w:rsidR="00E4218E" w:rsidRPr="00680F16" w:rsidDel="001A6CE2" w:rsidTr="00C83DBF">
        <w:tblPrEx>
          <w:tblLook w:val="04A0" w:firstRow="1" w:lastRow="0" w:firstColumn="1" w:lastColumn="0" w:noHBand="0" w:noVBand="1"/>
        </w:tblPrEx>
        <w:tc>
          <w:tcPr>
            <w:tcW w:w="9650" w:type="dxa"/>
            <w:gridSpan w:val="4"/>
            <w:tcBorders>
              <w:top w:val="single" w:sz="4" w:space="0" w:color="auto"/>
              <w:bottom w:val="nil"/>
            </w:tcBorders>
            <w:shd w:val="clear" w:color="auto" w:fill="FFFFB9"/>
          </w:tcPr>
          <w:p w:rsidR="00E4218E" w:rsidRPr="00680F16" w:rsidDel="001A6CE2" w:rsidRDefault="00081AB0" w:rsidP="00C83DBF">
            <w:pPr>
              <w:spacing w:before="40" w:after="40"/>
              <w:rPr>
                <w:b/>
              </w:rPr>
            </w:pPr>
            <w:r w:rsidRPr="00680F16">
              <w:rPr>
                <w:b/>
                <w:sz w:val="22"/>
              </w:rPr>
              <w:t>Formative Assessments</w:t>
            </w:r>
            <w:r>
              <w:rPr>
                <w:b/>
                <w:sz w:val="22"/>
              </w:rPr>
              <w:t xml:space="preserve"> used throughout each unit should be preparing students for the summative assessment.  Possible formative assessments include, but are not limited to:</w:t>
            </w:r>
          </w:p>
        </w:tc>
      </w:tr>
      <w:tr w:rsidR="00E4218E" w:rsidRPr="00680F16" w:rsidDel="001A6CE2" w:rsidTr="00C83DBF">
        <w:tblPrEx>
          <w:tblLook w:val="04A0" w:firstRow="1" w:lastRow="0" w:firstColumn="1" w:lastColumn="0" w:noHBand="0" w:noVBand="1"/>
        </w:tblPrEx>
        <w:tc>
          <w:tcPr>
            <w:tcW w:w="4645" w:type="dxa"/>
            <w:gridSpan w:val="2"/>
            <w:tcBorders>
              <w:top w:val="nil"/>
              <w:right w:val="nil"/>
            </w:tcBorders>
            <w:shd w:val="clear" w:color="auto" w:fill="FFFFB9"/>
          </w:tcPr>
          <w:p w:rsidR="00E4218E" w:rsidRPr="00126F5E" w:rsidRDefault="005F1477" w:rsidP="00C83DBF">
            <w:pPr>
              <w:numPr>
                <w:ilvl w:val="0"/>
                <w:numId w:val="1"/>
              </w:numPr>
              <w:tabs>
                <w:tab w:val="clear" w:pos="360"/>
                <w:tab w:val="num" w:pos="252"/>
              </w:tabs>
              <w:spacing w:before="40" w:after="40"/>
              <w:ind w:left="259" w:hanging="187"/>
            </w:pPr>
            <w:r>
              <w:t>Create a classroom Bill of Rights</w:t>
            </w:r>
          </w:p>
          <w:p w:rsidR="00E4218E" w:rsidRPr="00782718" w:rsidRDefault="00E843BA" w:rsidP="00C83DBF">
            <w:pPr>
              <w:numPr>
                <w:ilvl w:val="0"/>
                <w:numId w:val="1"/>
              </w:numPr>
              <w:tabs>
                <w:tab w:val="clear" w:pos="360"/>
                <w:tab w:val="num" w:pos="252"/>
              </w:tabs>
              <w:spacing w:before="40" w:after="40"/>
              <w:ind w:left="259" w:hanging="187"/>
            </w:pPr>
            <w:r>
              <w:rPr>
                <w:sz w:val="22"/>
              </w:rPr>
              <w:t>Research a public figure involved in social change efforts</w:t>
            </w:r>
            <w:r w:rsidR="00E4218E" w:rsidRPr="00126F5E">
              <w:rPr>
                <w:sz w:val="22"/>
              </w:rPr>
              <w:t xml:space="preserve"> </w:t>
            </w:r>
          </w:p>
          <w:p w:rsidR="00782718" w:rsidRPr="00126F5E" w:rsidRDefault="00782718" w:rsidP="00782718">
            <w:pPr>
              <w:numPr>
                <w:ilvl w:val="0"/>
                <w:numId w:val="1"/>
              </w:numPr>
              <w:tabs>
                <w:tab w:val="clear" w:pos="360"/>
                <w:tab w:val="num" w:pos="252"/>
              </w:tabs>
              <w:spacing w:before="40" w:after="40"/>
              <w:ind w:left="259" w:hanging="187"/>
            </w:pPr>
            <w:r>
              <w:rPr>
                <w:sz w:val="22"/>
              </w:rPr>
              <w:t>Processing Activity in TCI Interactive Notebook</w:t>
            </w:r>
            <w:r w:rsidRPr="00126F5E">
              <w:rPr>
                <w:sz w:val="22"/>
              </w:rPr>
              <w:t xml:space="preserve"> </w:t>
            </w:r>
          </w:p>
          <w:p w:rsidR="00782718" w:rsidRPr="00126F5E" w:rsidRDefault="00782718" w:rsidP="00782718">
            <w:pPr>
              <w:spacing w:before="40" w:after="40"/>
              <w:ind w:left="259"/>
            </w:pPr>
          </w:p>
          <w:p w:rsidR="00E843BA" w:rsidRDefault="00E843BA" w:rsidP="00E843BA">
            <w:pPr>
              <w:spacing w:before="40" w:after="40"/>
            </w:pPr>
          </w:p>
          <w:p w:rsidR="00E843BA" w:rsidRDefault="00E843BA" w:rsidP="00E843BA">
            <w:pPr>
              <w:spacing w:before="40" w:after="40"/>
              <w:rPr>
                <w:b/>
              </w:rPr>
            </w:pPr>
            <w:r w:rsidRPr="00E843BA">
              <w:rPr>
                <w:b/>
              </w:rPr>
              <w:t>Summative Assessment</w:t>
            </w:r>
            <w:r>
              <w:rPr>
                <w:b/>
              </w:rPr>
              <w:t xml:space="preserve"> (end of module)</w:t>
            </w:r>
          </w:p>
          <w:p w:rsidR="00E843BA" w:rsidRDefault="00E843BA" w:rsidP="00E843BA">
            <w:pPr>
              <w:pStyle w:val="NormalWeb"/>
              <w:numPr>
                <w:ilvl w:val="0"/>
                <w:numId w:val="9"/>
              </w:numPr>
              <w:spacing w:before="0" w:beforeAutospacing="0" w:after="0" w:afterAutospacing="0"/>
              <w:textAlignment w:val="baseline"/>
              <w:rPr>
                <w:color w:val="000000"/>
                <w:sz w:val="22"/>
                <w:szCs w:val="22"/>
              </w:rPr>
            </w:pPr>
            <w:r w:rsidRPr="00E843BA">
              <w:rPr>
                <w:color w:val="000000"/>
                <w:sz w:val="22"/>
                <w:szCs w:val="22"/>
              </w:rPr>
              <w:t>Students’ performance on the common assessment will be a significant factor in the determination of report card grades.</w:t>
            </w:r>
          </w:p>
          <w:p w:rsidR="00965979" w:rsidRDefault="00965979" w:rsidP="00E843BA">
            <w:pPr>
              <w:pStyle w:val="NormalWeb"/>
              <w:numPr>
                <w:ilvl w:val="0"/>
                <w:numId w:val="9"/>
              </w:numPr>
              <w:spacing w:before="0" w:beforeAutospacing="0" w:after="0" w:afterAutospacing="0"/>
              <w:textAlignment w:val="baseline"/>
              <w:rPr>
                <w:color w:val="000000"/>
                <w:sz w:val="22"/>
                <w:szCs w:val="22"/>
              </w:rPr>
            </w:pPr>
            <w:hyperlink r:id="rId12" w:history="1">
              <w:r w:rsidRPr="00965979">
                <w:rPr>
                  <w:rStyle w:val="Hyperlink"/>
                  <w:sz w:val="22"/>
                  <w:szCs w:val="22"/>
                </w:rPr>
                <w:t>..\..\Social Studies Assessments\Grade 3\Grade 3</w:t>
              </w:r>
              <w:bookmarkStart w:id="0" w:name="_GoBack"/>
              <w:r w:rsidRPr="00965979">
                <w:rPr>
                  <w:rStyle w:val="Hyperlink"/>
                  <w:sz w:val="22"/>
                  <w:szCs w:val="22"/>
                </w:rPr>
                <w:t xml:space="preserve"> </w:t>
              </w:r>
              <w:bookmarkEnd w:id="0"/>
              <w:r w:rsidRPr="00965979">
                <w:rPr>
                  <w:rStyle w:val="Hyperlink"/>
                  <w:sz w:val="22"/>
                  <w:szCs w:val="22"/>
                </w:rPr>
                <w:t>Performance Assessment- NJ Regions.docx</w:t>
              </w:r>
            </w:hyperlink>
          </w:p>
          <w:p w:rsidR="00A07281" w:rsidRPr="001F7441" w:rsidRDefault="00965979" w:rsidP="00E843BA">
            <w:pPr>
              <w:pStyle w:val="NormalWeb"/>
              <w:numPr>
                <w:ilvl w:val="0"/>
                <w:numId w:val="9"/>
              </w:numPr>
              <w:spacing w:before="0" w:beforeAutospacing="0" w:after="0" w:afterAutospacing="0"/>
              <w:textAlignment w:val="baseline"/>
              <w:rPr>
                <w:rStyle w:val="Hyperlink"/>
                <w:color w:val="000000"/>
                <w:sz w:val="22"/>
                <w:szCs w:val="22"/>
                <w:u w:val="none"/>
              </w:rPr>
            </w:pPr>
            <w:hyperlink r:id="rId13" w:history="1">
              <w:r w:rsidR="00A07281" w:rsidRPr="006957C4">
                <w:rPr>
                  <w:rStyle w:val="Hyperlink"/>
                  <w:sz w:val="22"/>
                  <w:szCs w:val="22"/>
                </w:rPr>
                <w:t>Rubric for Summative Assessment</w:t>
              </w:r>
            </w:hyperlink>
          </w:p>
          <w:p w:rsidR="001F7441" w:rsidRPr="00E843BA" w:rsidRDefault="00965979" w:rsidP="00E843BA">
            <w:pPr>
              <w:pStyle w:val="NormalWeb"/>
              <w:numPr>
                <w:ilvl w:val="0"/>
                <w:numId w:val="9"/>
              </w:numPr>
              <w:spacing w:before="0" w:beforeAutospacing="0" w:after="0" w:afterAutospacing="0"/>
              <w:textAlignment w:val="baseline"/>
              <w:rPr>
                <w:color w:val="000000"/>
                <w:sz w:val="22"/>
                <w:szCs w:val="22"/>
              </w:rPr>
            </w:pPr>
            <w:hyperlink r:id="rId14" w:history="1">
              <w:r w:rsidR="001F7441" w:rsidRPr="001F7441">
                <w:rPr>
                  <w:rStyle w:val="Hyperlink"/>
                  <w:sz w:val="22"/>
                  <w:szCs w:val="22"/>
                </w:rPr>
                <w:t>Rubric for Performance Assessment</w:t>
              </w:r>
            </w:hyperlink>
          </w:p>
          <w:p w:rsidR="00E843BA" w:rsidRDefault="00E843BA" w:rsidP="00081AB0">
            <w:pPr>
              <w:pStyle w:val="NormalWeb"/>
              <w:spacing w:before="0" w:beforeAutospacing="0" w:after="0" w:afterAutospacing="0"/>
              <w:ind w:left="1440"/>
              <w:textAlignment w:val="baseline"/>
              <w:rPr>
                <w:rFonts w:ascii="Arial" w:hAnsi="Arial" w:cs="Arial"/>
                <w:color w:val="000000"/>
                <w:sz w:val="23"/>
                <w:szCs w:val="23"/>
              </w:rPr>
            </w:pPr>
          </w:p>
          <w:p w:rsidR="00E843BA" w:rsidRDefault="00E843BA" w:rsidP="00E843BA">
            <w:pPr>
              <w:spacing w:before="40" w:after="40"/>
              <w:rPr>
                <w:b/>
              </w:rPr>
            </w:pPr>
          </w:p>
          <w:p w:rsidR="00E843BA" w:rsidRPr="00E843BA" w:rsidDel="001A6CE2" w:rsidRDefault="00E843BA" w:rsidP="00E843BA">
            <w:pPr>
              <w:spacing w:before="40" w:after="40"/>
            </w:pPr>
          </w:p>
        </w:tc>
        <w:tc>
          <w:tcPr>
            <w:tcW w:w="5005" w:type="dxa"/>
            <w:gridSpan w:val="2"/>
            <w:tcBorders>
              <w:top w:val="nil"/>
              <w:left w:val="nil"/>
            </w:tcBorders>
            <w:shd w:val="clear" w:color="auto" w:fill="FFFFB9"/>
          </w:tcPr>
          <w:p w:rsidR="00E4218E" w:rsidRPr="00126F5E" w:rsidRDefault="00E4218E" w:rsidP="00E843BA">
            <w:pPr>
              <w:spacing w:before="40" w:after="40"/>
              <w:ind w:left="259"/>
            </w:pPr>
          </w:p>
          <w:p w:rsidR="00E4218E" w:rsidRPr="006D6580" w:rsidDel="001A6CE2" w:rsidRDefault="00E4218E" w:rsidP="00E843BA">
            <w:pPr>
              <w:spacing w:before="40" w:after="40"/>
              <w:ind w:left="259"/>
            </w:pPr>
          </w:p>
        </w:tc>
      </w:tr>
      <w:tr w:rsidR="00E4218E" w:rsidRPr="000B01E7" w:rsidTr="00C83DBF">
        <w:tblPrEx>
          <w:tblLook w:val="04A0" w:firstRow="1" w:lastRow="0" w:firstColumn="1" w:lastColumn="0" w:noHBand="0" w:noVBand="1"/>
        </w:tblPrEx>
        <w:tc>
          <w:tcPr>
            <w:tcW w:w="9650" w:type="dxa"/>
            <w:gridSpan w:val="4"/>
            <w:shd w:val="clear" w:color="auto" w:fill="365F91"/>
          </w:tcPr>
          <w:p w:rsidR="00E4218E" w:rsidRPr="000B01E7" w:rsidRDefault="00E4218E" w:rsidP="00C83DBF">
            <w:pPr>
              <w:jc w:val="center"/>
              <w:rPr>
                <w:rFonts w:ascii="Calibri" w:hAnsi="Calibri"/>
                <w:b/>
                <w:color w:val="FFFFFF"/>
                <w:szCs w:val="28"/>
              </w:rPr>
            </w:pPr>
            <w:r w:rsidRPr="000B01E7">
              <w:rPr>
                <w:rFonts w:ascii="Calibri" w:hAnsi="Calibri"/>
                <w:b/>
                <w:color w:val="FFFFFF"/>
                <w:szCs w:val="28"/>
              </w:rPr>
              <w:lastRenderedPageBreak/>
              <w:t xml:space="preserve">Lesson Plans </w:t>
            </w:r>
          </w:p>
        </w:tc>
      </w:tr>
      <w:tr w:rsidR="00E4218E" w:rsidRPr="00996485" w:rsidTr="00C83DBF">
        <w:tblPrEx>
          <w:tblLook w:val="04A0" w:firstRow="1" w:lastRow="0" w:firstColumn="1" w:lastColumn="0" w:noHBand="0" w:noVBand="1"/>
        </w:tblPrEx>
        <w:tc>
          <w:tcPr>
            <w:tcW w:w="9650" w:type="dxa"/>
            <w:gridSpan w:val="4"/>
            <w:shd w:val="clear" w:color="auto" w:fill="FFFFB9"/>
          </w:tcPr>
          <w:p w:rsidR="00E4218E" w:rsidRDefault="00E4218E" w:rsidP="00C83DBF">
            <w:pPr>
              <w:spacing w:before="40" w:after="40"/>
              <w:rPr>
                <w:b/>
                <w:sz w:val="22"/>
                <w:szCs w:val="28"/>
              </w:rPr>
            </w:pPr>
            <w:r>
              <w:rPr>
                <w:b/>
                <w:sz w:val="22"/>
                <w:szCs w:val="28"/>
              </w:rPr>
              <w:t xml:space="preserve">Suggested Lesson Pacing:  </w:t>
            </w:r>
            <w:r w:rsidR="00EE625A">
              <w:rPr>
                <w:b/>
                <w:sz w:val="22"/>
                <w:szCs w:val="28"/>
              </w:rPr>
              <w:t>9</w:t>
            </w:r>
            <w:r w:rsidR="004A33F8">
              <w:rPr>
                <w:b/>
                <w:sz w:val="22"/>
                <w:szCs w:val="28"/>
              </w:rPr>
              <w:t xml:space="preserve"> weeks</w:t>
            </w:r>
          </w:p>
        </w:tc>
      </w:tr>
      <w:tr w:rsidR="00E4218E" w:rsidRPr="00996485" w:rsidTr="00C83DBF">
        <w:tblPrEx>
          <w:tblLook w:val="04A0" w:firstRow="1" w:lastRow="0" w:firstColumn="1" w:lastColumn="0" w:noHBand="0" w:noVBand="1"/>
        </w:tblPrEx>
        <w:tc>
          <w:tcPr>
            <w:tcW w:w="9650" w:type="dxa"/>
            <w:gridSpan w:val="4"/>
            <w:shd w:val="clear" w:color="auto" w:fill="FFFFB9"/>
          </w:tcPr>
          <w:p w:rsidR="00E4218E" w:rsidRDefault="00E4218E" w:rsidP="00C83DBF">
            <w:pPr>
              <w:spacing w:before="40" w:after="40"/>
            </w:pPr>
            <w:r>
              <w:rPr>
                <w:b/>
                <w:sz w:val="22"/>
                <w:szCs w:val="28"/>
              </w:rPr>
              <w:t>Teacher Notes:</w:t>
            </w:r>
            <w:r w:rsidRPr="00996485">
              <w:rPr>
                <w:sz w:val="22"/>
              </w:rPr>
              <w:t xml:space="preserve"> </w:t>
            </w:r>
          </w:p>
          <w:p w:rsidR="00E4218E" w:rsidRDefault="00E4218E" w:rsidP="00C83DBF">
            <w:pPr>
              <w:spacing w:before="40" w:after="40"/>
            </w:pPr>
          </w:p>
          <w:p w:rsidR="00E4218E" w:rsidRPr="00996485" w:rsidRDefault="00E4218E" w:rsidP="00C83DBF">
            <w:pPr>
              <w:spacing w:before="40" w:after="40"/>
              <w:rPr>
                <w:b/>
                <w:szCs w:val="28"/>
              </w:rPr>
            </w:pPr>
          </w:p>
        </w:tc>
      </w:tr>
      <w:tr w:rsidR="00E4218E" w:rsidRPr="00996485" w:rsidTr="00C83DBF">
        <w:tblPrEx>
          <w:tblLook w:val="04A0" w:firstRow="1" w:lastRow="0" w:firstColumn="1" w:lastColumn="0" w:noHBand="0" w:noVBand="1"/>
        </w:tblPrEx>
        <w:trPr>
          <w:trHeight w:val="850"/>
        </w:trPr>
        <w:tc>
          <w:tcPr>
            <w:tcW w:w="9650" w:type="dxa"/>
            <w:gridSpan w:val="4"/>
            <w:tcBorders>
              <w:bottom w:val="single" w:sz="4" w:space="0" w:color="000000"/>
            </w:tcBorders>
            <w:shd w:val="clear" w:color="auto" w:fill="FFFFB9"/>
          </w:tcPr>
          <w:p w:rsidR="00E4218E" w:rsidRDefault="00E4218E" w:rsidP="00C83DBF">
            <w:pPr>
              <w:spacing w:before="40" w:after="40"/>
              <w:rPr>
                <w:b/>
                <w:szCs w:val="28"/>
              </w:rPr>
            </w:pPr>
            <w:r>
              <w:rPr>
                <w:b/>
                <w:sz w:val="22"/>
                <w:szCs w:val="28"/>
              </w:rPr>
              <w:t>Curriculum Development Resources</w:t>
            </w:r>
          </w:p>
          <w:p w:rsidR="00E4218E" w:rsidRDefault="00E4218E" w:rsidP="00C83DBF">
            <w:pPr>
              <w:spacing w:before="40" w:after="40"/>
              <w:rPr>
                <w:sz w:val="22"/>
                <w:szCs w:val="28"/>
              </w:rPr>
            </w:pPr>
            <w:r>
              <w:rPr>
                <w:sz w:val="22"/>
                <w:szCs w:val="28"/>
              </w:rPr>
              <w:t xml:space="preserve">Click the links below to access additional resources </w:t>
            </w:r>
            <w:r w:rsidR="004F60A6">
              <w:rPr>
                <w:sz w:val="22"/>
                <w:szCs w:val="28"/>
              </w:rPr>
              <w:t>that may be useful for</w:t>
            </w:r>
            <w:r>
              <w:rPr>
                <w:sz w:val="22"/>
                <w:szCs w:val="28"/>
              </w:rPr>
              <w:t xml:space="preserve"> this unit:</w:t>
            </w:r>
          </w:p>
          <w:p w:rsidR="00FB6FDB" w:rsidRDefault="00FB6FDB" w:rsidP="00C83DBF">
            <w:pPr>
              <w:spacing w:before="40" w:after="40"/>
              <w:rPr>
                <w:sz w:val="22"/>
                <w:szCs w:val="28"/>
              </w:rPr>
            </w:pPr>
          </w:p>
          <w:p w:rsidR="00782718" w:rsidRDefault="00965979" w:rsidP="002A4A1F">
            <w:pPr>
              <w:spacing w:before="40" w:after="40"/>
            </w:pPr>
            <w:hyperlink r:id="rId15" w:history="1">
              <w:r w:rsidR="00782718" w:rsidRPr="00F4315C">
                <w:rPr>
                  <w:rStyle w:val="Hyperlink"/>
                </w:rPr>
                <w:t>http://constitutioncenter.org/learn/educational-resources/we-the-civics-kids/</w:t>
              </w:r>
            </w:hyperlink>
          </w:p>
          <w:p w:rsidR="00782718" w:rsidRDefault="00782718" w:rsidP="002A4A1F">
            <w:pPr>
              <w:spacing w:before="40" w:after="40"/>
            </w:pPr>
          </w:p>
          <w:p w:rsidR="00782718" w:rsidRDefault="00965979" w:rsidP="002A4A1F">
            <w:pPr>
              <w:spacing w:before="40" w:after="40"/>
            </w:pPr>
            <w:hyperlink r:id="rId16" w:history="1">
              <w:r w:rsidR="00782718" w:rsidRPr="00F4315C">
                <w:rPr>
                  <w:rStyle w:val="Hyperlink"/>
                </w:rPr>
                <w:t>https://www.icivics.org/</w:t>
              </w:r>
            </w:hyperlink>
          </w:p>
          <w:p w:rsidR="00782718" w:rsidRDefault="00782718" w:rsidP="002A4A1F">
            <w:pPr>
              <w:spacing w:before="40" w:after="40"/>
            </w:pPr>
          </w:p>
          <w:p w:rsidR="00782718" w:rsidRDefault="00965979" w:rsidP="002A4A1F">
            <w:pPr>
              <w:spacing w:before="40" w:after="40"/>
            </w:pPr>
            <w:hyperlink r:id="rId17" w:history="1">
              <w:r w:rsidR="00782718" w:rsidRPr="00F4315C">
                <w:rPr>
                  <w:rStyle w:val="Hyperlink"/>
                </w:rPr>
                <w:t>http://www.scholastic.com/parents/resources/article/global-awareness/7-civic-service-ideas-kids</w:t>
              </w:r>
            </w:hyperlink>
          </w:p>
          <w:p w:rsidR="00782718" w:rsidRDefault="00782718" w:rsidP="002A4A1F">
            <w:pPr>
              <w:spacing w:before="40" w:after="40"/>
            </w:pPr>
          </w:p>
          <w:p w:rsidR="00911957" w:rsidRDefault="00965979" w:rsidP="002A4A1F">
            <w:pPr>
              <w:spacing w:before="40" w:after="40"/>
            </w:pPr>
            <w:hyperlink r:id="rId18" w:history="1">
              <w:r w:rsidR="00911957" w:rsidRPr="00F4315C">
                <w:rPr>
                  <w:rStyle w:val="Hyperlink"/>
                </w:rPr>
                <w:t>https://www.pinterest.com/explore/citizenship-activities/</w:t>
              </w:r>
            </w:hyperlink>
          </w:p>
          <w:p w:rsidR="00782718" w:rsidRDefault="00782718" w:rsidP="002A4A1F">
            <w:pPr>
              <w:spacing w:before="40" w:after="40"/>
            </w:pPr>
          </w:p>
          <w:p w:rsidR="002A4A1F" w:rsidRPr="002A4A1F" w:rsidRDefault="00965979" w:rsidP="002A4A1F">
            <w:pPr>
              <w:spacing w:before="40" w:after="40"/>
              <w:rPr>
                <w:b/>
                <w:sz w:val="22"/>
                <w:szCs w:val="28"/>
              </w:rPr>
            </w:pPr>
            <w:hyperlink r:id="rId19" w:history="1">
              <w:r w:rsidR="002A4A1F" w:rsidRPr="002A4A1F">
                <w:rPr>
                  <w:b/>
                  <w:color w:val="0000FF" w:themeColor="hyperlink"/>
                  <w:sz w:val="22"/>
                  <w:szCs w:val="28"/>
                  <w:u w:val="single"/>
                </w:rPr>
                <w:t>http://www.teachtci.com/</w:t>
              </w:r>
            </w:hyperlink>
          </w:p>
          <w:p w:rsidR="002A4A1F" w:rsidRDefault="002A4A1F" w:rsidP="00C83DBF">
            <w:pPr>
              <w:spacing w:before="40" w:after="40"/>
              <w:rPr>
                <w:sz w:val="22"/>
                <w:szCs w:val="28"/>
              </w:rPr>
            </w:pPr>
          </w:p>
          <w:p w:rsidR="00FB6FDB" w:rsidRDefault="00965979" w:rsidP="00C83DBF">
            <w:pPr>
              <w:spacing w:before="40" w:after="40"/>
              <w:rPr>
                <w:b/>
                <w:szCs w:val="28"/>
              </w:rPr>
            </w:pPr>
            <w:hyperlink r:id="rId20" w:history="1">
              <w:r w:rsidR="00FB6FDB" w:rsidRPr="008610DD">
                <w:rPr>
                  <w:rStyle w:val="Hyperlink"/>
                  <w:b/>
                  <w:szCs w:val="28"/>
                </w:rPr>
                <w:t>http://www.state.nj.us/education/cccs/2014/ss/standards.pdf</w:t>
              </w:r>
            </w:hyperlink>
          </w:p>
          <w:p w:rsidR="00FB6FDB" w:rsidRPr="00996485" w:rsidRDefault="00FB6FDB" w:rsidP="00C83DBF">
            <w:pPr>
              <w:spacing w:before="40" w:after="40"/>
              <w:rPr>
                <w:b/>
                <w:szCs w:val="28"/>
              </w:rPr>
            </w:pPr>
          </w:p>
          <w:p w:rsidR="00E4218E" w:rsidRPr="00996485" w:rsidRDefault="00E4218E" w:rsidP="00C83DBF"/>
          <w:p w:rsidR="00E4218E" w:rsidRPr="00996485" w:rsidRDefault="00E4218E" w:rsidP="00C83DBF">
            <w:pPr>
              <w:rPr>
                <w:b/>
                <w:szCs w:val="28"/>
              </w:rPr>
            </w:pPr>
          </w:p>
        </w:tc>
      </w:tr>
    </w:tbl>
    <w:p w:rsidR="00882A45" w:rsidRPr="00CA66A9" w:rsidRDefault="00882A45" w:rsidP="00882A45">
      <w:pPr>
        <w:jc w:val="center"/>
        <w:rPr>
          <w:b/>
          <w:color w:val="0000FF"/>
        </w:rPr>
      </w:pPr>
    </w:p>
    <w:p w:rsidR="00882A45" w:rsidRPr="00587A5B" w:rsidRDefault="00882A45" w:rsidP="00882A45">
      <w:pPr>
        <w:rPr>
          <w:b/>
          <w:sz w:val="28"/>
          <w:szCs w:val="28"/>
        </w:rPr>
      </w:pPr>
    </w:p>
    <w:p w:rsidR="00041134" w:rsidRDefault="00965979"/>
    <w:sectPr w:rsidR="00041134" w:rsidSect="006F28DA">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A45" w:rsidRDefault="00882A45" w:rsidP="00882A45">
      <w:r>
        <w:separator/>
      </w:r>
    </w:p>
  </w:endnote>
  <w:endnote w:type="continuationSeparator" w:id="0">
    <w:p w:rsidR="00882A45" w:rsidRDefault="00882A45" w:rsidP="0088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nction-Oblique">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3289"/>
      <w:docPartObj>
        <w:docPartGallery w:val="Page Numbers (Bottom of Page)"/>
        <w:docPartUnique/>
      </w:docPartObj>
    </w:sdtPr>
    <w:sdtEndPr/>
    <w:sdtContent>
      <w:sdt>
        <w:sdtPr>
          <w:id w:val="98381352"/>
          <w:docPartObj>
            <w:docPartGallery w:val="Page Numbers (Top of Page)"/>
            <w:docPartUnique/>
          </w:docPartObj>
        </w:sdtPr>
        <w:sdtEndPr/>
        <w:sdtContent>
          <w:p w:rsidR="008A2EAF" w:rsidRDefault="008A2EAF" w:rsidP="008A2EAF">
            <w:pPr>
              <w:pStyle w:val="Footer"/>
              <w:jc w:val="center"/>
            </w:pPr>
            <w:r>
              <w:t xml:space="preserve">Page </w:t>
            </w:r>
            <w:r>
              <w:rPr>
                <w:b/>
              </w:rPr>
              <w:fldChar w:fldCharType="begin"/>
            </w:r>
            <w:r>
              <w:rPr>
                <w:b/>
              </w:rPr>
              <w:instrText xml:space="preserve"> PAGE </w:instrText>
            </w:r>
            <w:r>
              <w:rPr>
                <w:b/>
              </w:rPr>
              <w:fldChar w:fldCharType="separate"/>
            </w:r>
            <w:r w:rsidR="00965979">
              <w:rPr>
                <w:b/>
                <w:noProof/>
              </w:rPr>
              <w:t>5</w:t>
            </w:r>
            <w:r>
              <w:rPr>
                <w:b/>
              </w:rPr>
              <w:fldChar w:fldCharType="end"/>
            </w:r>
            <w:r>
              <w:t xml:space="preserve"> of </w:t>
            </w:r>
            <w:r>
              <w:rPr>
                <w:b/>
              </w:rPr>
              <w:fldChar w:fldCharType="begin"/>
            </w:r>
            <w:r>
              <w:rPr>
                <w:b/>
              </w:rPr>
              <w:instrText xml:space="preserve"> NUMPAGES  </w:instrText>
            </w:r>
            <w:r>
              <w:rPr>
                <w:b/>
              </w:rPr>
              <w:fldChar w:fldCharType="separate"/>
            </w:r>
            <w:r w:rsidR="00965979">
              <w:rPr>
                <w:b/>
                <w:noProof/>
              </w:rPr>
              <w:t>5</w:t>
            </w:r>
            <w:r>
              <w:rPr>
                <w:b/>
              </w:rPr>
              <w:fldChar w:fldCharType="end"/>
            </w:r>
          </w:p>
        </w:sdtContent>
      </w:sdt>
    </w:sdtContent>
  </w:sdt>
  <w:p w:rsidR="008A2EAF" w:rsidRDefault="008A2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A45" w:rsidRDefault="00882A45" w:rsidP="00882A45">
      <w:r>
        <w:separator/>
      </w:r>
    </w:p>
  </w:footnote>
  <w:footnote w:type="continuationSeparator" w:id="0">
    <w:p w:rsidR="00882A45" w:rsidRDefault="00882A45" w:rsidP="00882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A45" w:rsidRPr="00D81DCB" w:rsidRDefault="00882A45" w:rsidP="00882A45">
    <w:pPr>
      <w:pStyle w:val="Header"/>
      <w:jc w:val="center"/>
      <w:rPr>
        <w:rFonts w:ascii="Arial Narrow" w:hAnsi="Arial Narrow"/>
      </w:rPr>
    </w:pPr>
    <w:r w:rsidRPr="00D81DCB">
      <w:rPr>
        <w:rFonts w:ascii="Arial Narrow" w:hAnsi="Arial Narrow"/>
      </w:rPr>
      <w:t>HADDONFIELD PUBLIC SCHOOLS</w:t>
    </w:r>
  </w:p>
  <w:p w:rsidR="00882A45" w:rsidRDefault="00882A45" w:rsidP="00882A4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06493"/>
    <w:multiLevelType w:val="hybridMultilevel"/>
    <w:tmpl w:val="5CF830F4"/>
    <w:lvl w:ilvl="0" w:tplc="64240C76">
      <w:start w:val="1"/>
      <w:numFmt w:val="bullet"/>
      <w:lvlText w:val=""/>
      <w:lvlJc w:val="left"/>
      <w:pPr>
        <w:tabs>
          <w:tab w:val="num" w:pos="180"/>
        </w:tabs>
        <w:ind w:left="180" w:hanging="18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
    <w:nsid w:val="139330EC"/>
    <w:multiLevelType w:val="hybridMultilevel"/>
    <w:tmpl w:val="1DD865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A22308A"/>
    <w:multiLevelType w:val="hybridMultilevel"/>
    <w:tmpl w:val="9056B90E"/>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862662"/>
    <w:multiLevelType w:val="hybridMultilevel"/>
    <w:tmpl w:val="EAB25408"/>
    <w:lvl w:ilvl="0" w:tplc="42869B80">
      <w:start w:val="8"/>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1D9769F1"/>
    <w:multiLevelType w:val="hybridMultilevel"/>
    <w:tmpl w:val="82CAFAAC"/>
    <w:lvl w:ilvl="0" w:tplc="6BFC3480">
      <w:start w:val="8"/>
      <w:numFmt w:val="bullet"/>
      <w:lvlText w:val=""/>
      <w:lvlJc w:val="left"/>
      <w:pPr>
        <w:ind w:left="720" w:hanging="360"/>
      </w:pPr>
      <w:rPr>
        <w:rFonts w:ascii="Symbol" w:eastAsia="Times New Roman" w:hAnsi="Symbol" w:cs="Function-Oblique"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EA1C78"/>
    <w:multiLevelType w:val="hybridMultilevel"/>
    <w:tmpl w:val="F9A826F8"/>
    <w:lvl w:ilvl="0" w:tplc="64240C76">
      <w:start w:val="1"/>
      <w:numFmt w:val="bullet"/>
      <w:lvlText w:val=""/>
      <w:lvlJc w:val="left"/>
      <w:pPr>
        <w:tabs>
          <w:tab w:val="num" w:pos="180"/>
        </w:tabs>
        <w:ind w:left="180" w:hanging="18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6">
    <w:nsid w:val="442D3791"/>
    <w:multiLevelType w:val="multilevel"/>
    <w:tmpl w:val="03566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775CFE"/>
    <w:multiLevelType w:val="hybridMultilevel"/>
    <w:tmpl w:val="7D7C5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F1740CE"/>
    <w:multiLevelType w:val="hybridMultilevel"/>
    <w:tmpl w:val="9E48D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5"/>
  </w:num>
  <w:num w:numId="4">
    <w:abstractNumId w:val="7"/>
  </w:num>
  <w:num w:numId="5">
    <w:abstractNumId w:val="8"/>
  </w:num>
  <w:num w:numId="6">
    <w:abstractNumId w:val="4"/>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A45"/>
    <w:rsid w:val="000031E3"/>
    <w:rsid w:val="00081AB0"/>
    <w:rsid w:val="000D519A"/>
    <w:rsid w:val="00120CC9"/>
    <w:rsid w:val="00133D64"/>
    <w:rsid w:val="001517D2"/>
    <w:rsid w:val="0016120C"/>
    <w:rsid w:val="001B46D1"/>
    <w:rsid w:val="001F7441"/>
    <w:rsid w:val="00217D5B"/>
    <w:rsid w:val="002A4A1F"/>
    <w:rsid w:val="002B564C"/>
    <w:rsid w:val="00313190"/>
    <w:rsid w:val="00330441"/>
    <w:rsid w:val="003A01BB"/>
    <w:rsid w:val="003A2DAA"/>
    <w:rsid w:val="003D6E68"/>
    <w:rsid w:val="003E2727"/>
    <w:rsid w:val="004225C8"/>
    <w:rsid w:val="004472B9"/>
    <w:rsid w:val="00476631"/>
    <w:rsid w:val="004A33F8"/>
    <w:rsid w:val="004C0C10"/>
    <w:rsid w:val="004F60A6"/>
    <w:rsid w:val="005F1477"/>
    <w:rsid w:val="00633E37"/>
    <w:rsid w:val="006957C4"/>
    <w:rsid w:val="006A4222"/>
    <w:rsid w:val="006D4D78"/>
    <w:rsid w:val="006F28DA"/>
    <w:rsid w:val="00731E88"/>
    <w:rsid w:val="007469D6"/>
    <w:rsid w:val="00781C42"/>
    <w:rsid w:val="00782718"/>
    <w:rsid w:val="007C74B8"/>
    <w:rsid w:val="00877268"/>
    <w:rsid w:val="00882A45"/>
    <w:rsid w:val="008A2EAF"/>
    <w:rsid w:val="008D2FF3"/>
    <w:rsid w:val="008D329D"/>
    <w:rsid w:val="008E512C"/>
    <w:rsid w:val="00911957"/>
    <w:rsid w:val="00916194"/>
    <w:rsid w:val="00965979"/>
    <w:rsid w:val="00970035"/>
    <w:rsid w:val="00976981"/>
    <w:rsid w:val="00992748"/>
    <w:rsid w:val="009E72DB"/>
    <w:rsid w:val="00A04764"/>
    <w:rsid w:val="00A07281"/>
    <w:rsid w:val="00A96A93"/>
    <w:rsid w:val="00AA43BC"/>
    <w:rsid w:val="00B1245A"/>
    <w:rsid w:val="00B449EB"/>
    <w:rsid w:val="00B550EE"/>
    <w:rsid w:val="00BD004D"/>
    <w:rsid w:val="00BE3F5A"/>
    <w:rsid w:val="00C05C26"/>
    <w:rsid w:val="00C35802"/>
    <w:rsid w:val="00C370A0"/>
    <w:rsid w:val="00C47AFF"/>
    <w:rsid w:val="00D16F70"/>
    <w:rsid w:val="00D2117F"/>
    <w:rsid w:val="00D52FEB"/>
    <w:rsid w:val="00D64FCF"/>
    <w:rsid w:val="00DB326B"/>
    <w:rsid w:val="00DC072C"/>
    <w:rsid w:val="00DD4727"/>
    <w:rsid w:val="00E11346"/>
    <w:rsid w:val="00E4218E"/>
    <w:rsid w:val="00E43FB2"/>
    <w:rsid w:val="00E6401B"/>
    <w:rsid w:val="00E843BA"/>
    <w:rsid w:val="00E94E31"/>
    <w:rsid w:val="00EA374E"/>
    <w:rsid w:val="00EA3C27"/>
    <w:rsid w:val="00ED5951"/>
    <w:rsid w:val="00EE625A"/>
    <w:rsid w:val="00F2113E"/>
    <w:rsid w:val="00F26F42"/>
    <w:rsid w:val="00F74697"/>
    <w:rsid w:val="00FB6FDB"/>
    <w:rsid w:val="00FF2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A45"/>
    <w:pPr>
      <w:ind w:left="720"/>
      <w:contextualSpacing/>
    </w:pPr>
  </w:style>
  <w:style w:type="paragraph" w:styleId="Header">
    <w:name w:val="header"/>
    <w:basedOn w:val="Normal"/>
    <w:link w:val="HeaderChar"/>
    <w:unhideWhenUsed/>
    <w:rsid w:val="00882A45"/>
    <w:pPr>
      <w:tabs>
        <w:tab w:val="center" w:pos="4680"/>
        <w:tab w:val="right" w:pos="9360"/>
      </w:tabs>
    </w:pPr>
  </w:style>
  <w:style w:type="character" w:customStyle="1" w:styleId="HeaderChar">
    <w:name w:val="Header Char"/>
    <w:basedOn w:val="DefaultParagraphFont"/>
    <w:link w:val="Header"/>
    <w:uiPriority w:val="99"/>
    <w:semiHidden/>
    <w:rsid w:val="00882A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A45"/>
    <w:pPr>
      <w:tabs>
        <w:tab w:val="center" w:pos="4680"/>
        <w:tab w:val="right" w:pos="9360"/>
      </w:tabs>
    </w:pPr>
  </w:style>
  <w:style w:type="character" w:customStyle="1" w:styleId="FooterChar">
    <w:name w:val="Footer Char"/>
    <w:basedOn w:val="DefaultParagraphFont"/>
    <w:link w:val="Footer"/>
    <w:uiPriority w:val="99"/>
    <w:rsid w:val="00882A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EAF"/>
    <w:rPr>
      <w:rFonts w:ascii="Tahoma" w:hAnsi="Tahoma" w:cs="Tahoma"/>
      <w:sz w:val="16"/>
      <w:szCs w:val="16"/>
    </w:rPr>
  </w:style>
  <w:style w:type="character" w:customStyle="1" w:styleId="BalloonTextChar">
    <w:name w:val="Balloon Text Char"/>
    <w:basedOn w:val="DefaultParagraphFont"/>
    <w:link w:val="BalloonText"/>
    <w:uiPriority w:val="99"/>
    <w:semiHidden/>
    <w:rsid w:val="008A2EAF"/>
    <w:rPr>
      <w:rFonts w:ascii="Tahoma" w:eastAsia="Times New Roman" w:hAnsi="Tahoma" w:cs="Tahoma"/>
      <w:sz w:val="16"/>
      <w:szCs w:val="16"/>
    </w:rPr>
  </w:style>
  <w:style w:type="character" w:customStyle="1" w:styleId="apple-converted-space">
    <w:name w:val="apple-converted-space"/>
    <w:basedOn w:val="DefaultParagraphFont"/>
    <w:rsid w:val="004C0C10"/>
  </w:style>
  <w:style w:type="character" w:styleId="Hyperlink">
    <w:name w:val="Hyperlink"/>
    <w:basedOn w:val="DefaultParagraphFont"/>
    <w:uiPriority w:val="99"/>
    <w:unhideWhenUsed/>
    <w:rsid w:val="00FB6FDB"/>
    <w:rPr>
      <w:color w:val="0000FF" w:themeColor="hyperlink"/>
      <w:u w:val="single"/>
    </w:rPr>
  </w:style>
  <w:style w:type="paragraph" w:styleId="NormalWeb">
    <w:name w:val="Normal (Web)"/>
    <w:basedOn w:val="Normal"/>
    <w:uiPriority w:val="99"/>
    <w:semiHidden/>
    <w:unhideWhenUsed/>
    <w:rsid w:val="00E843BA"/>
    <w:pPr>
      <w:spacing w:before="100" w:beforeAutospacing="1" w:after="100" w:afterAutospacing="1"/>
    </w:pPr>
  </w:style>
  <w:style w:type="character" w:styleId="FollowedHyperlink">
    <w:name w:val="FollowedHyperlink"/>
    <w:basedOn w:val="DefaultParagraphFont"/>
    <w:uiPriority w:val="99"/>
    <w:semiHidden/>
    <w:unhideWhenUsed/>
    <w:rsid w:val="009659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A45"/>
    <w:pPr>
      <w:ind w:left="720"/>
      <w:contextualSpacing/>
    </w:pPr>
  </w:style>
  <w:style w:type="paragraph" w:styleId="Header">
    <w:name w:val="header"/>
    <w:basedOn w:val="Normal"/>
    <w:link w:val="HeaderChar"/>
    <w:unhideWhenUsed/>
    <w:rsid w:val="00882A45"/>
    <w:pPr>
      <w:tabs>
        <w:tab w:val="center" w:pos="4680"/>
        <w:tab w:val="right" w:pos="9360"/>
      </w:tabs>
    </w:pPr>
  </w:style>
  <w:style w:type="character" w:customStyle="1" w:styleId="HeaderChar">
    <w:name w:val="Header Char"/>
    <w:basedOn w:val="DefaultParagraphFont"/>
    <w:link w:val="Header"/>
    <w:uiPriority w:val="99"/>
    <w:semiHidden/>
    <w:rsid w:val="00882A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A45"/>
    <w:pPr>
      <w:tabs>
        <w:tab w:val="center" w:pos="4680"/>
        <w:tab w:val="right" w:pos="9360"/>
      </w:tabs>
    </w:pPr>
  </w:style>
  <w:style w:type="character" w:customStyle="1" w:styleId="FooterChar">
    <w:name w:val="Footer Char"/>
    <w:basedOn w:val="DefaultParagraphFont"/>
    <w:link w:val="Footer"/>
    <w:uiPriority w:val="99"/>
    <w:rsid w:val="00882A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EAF"/>
    <w:rPr>
      <w:rFonts w:ascii="Tahoma" w:hAnsi="Tahoma" w:cs="Tahoma"/>
      <w:sz w:val="16"/>
      <w:szCs w:val="16"/>
    </w:rPr>
  </w:style>
  <w:style w:type="character" w:customStyle="1" w:styleId="BalloonTextChar">
    <w:name w:val="Balloon Text Char"/>
    <w:basedOn w:val="DefaultParagraphFont"/>
    <w:link w:val="BalloonText"/>
    <w:uiPriority w:val="99"/>
    <w:semiHidden/>
    <w:rsid w:val="008A2EAF"/>
    <w:rPr>
      <w:rFonts w:ascii="Tahoma" w:eastAsia="Times New Roman" w:hAnsi="Tahoma" w:cs="Tahoma"/>
      <w:sz w:val="16"/>
      <w:szCs w:val="16"/>
    </w:rPr>
  </w:style>
  <w:style w:type="character" w:customStyle="1" w:styleId="apple-converted-space">
    <w:name w:val="apple-converted-space"/>
    <w:basedOn w:val="DefaultParagraphFont"/>
    <w:rsid w:val="004C0C10"/>
  </w:style>
  <w:style w:type="character" w:styleId="Hyperlink">
    <w:name w:val="Hyperlink"/>
    <w:basedOn w:val="DefaultParagraphFont"/>
    <w:uiPriority w:val="99"/>
    <w:unhideWhenUsed/>
    <w:rsid w:val="00FB6FDB"/>
    <w:rPr>
      <w:color w:val="0000FF" w:themeColor="hyperlink"/>
      <w:u w:val="single"/>
    </w:rPr>
  </w:style>
  <w:style w:type="paragraph" w:styleId="NormalWeb">
    <w:name w:val="Normal (Web)"/>
    <w:basedOn w:val="Normal"/>
    <w:uiPriority w:val="99"/>
    <w:semiHidden/>
    <w:unhideWhenUsed/>
    <w:rsid w:val="00E843BA"/>
    <w:pPr>
      <w:spacing w:before="100" w:beforeAutospacing="1" w:after="100" w:afterAutospacing="1"/>
    </w:pPr>
  </w:style>
  <w:style w:type="character" w:styleId="FollowedHyperlink">
    <w:name w:val="FollowedHyperlink"/>
    <w:basedOn w:val="DefaultParagraphFont"/>
    <w:uiPriority w:val="99"/>
    <w:semiHidden/>
    <w:unhideWhenUsed/>
    <w:rsid w:val="009659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08602">
      <w:bodyDiv w:val="1"/>
      <w:marLeft w:val="0"/>
      <w:marRight w:val="0"/>
      <w:marTop w:val="0"/>
      <w:marBottom w:val="0"/>
      <w:divBdr>
        <w:top w:val="none" w:sz="0" w:space="0" w:color="auto"/>
        <w:left w:val="none" w:sz="0" w:space="0" w:color="auto"/>
        <w:bottom w:val="none" w:sz="0" w:space="0" w:color="auto"/>
        <w:right w:val="none" w:sz="0" w:space="0" w:color="auto"/>
      </w:divBdr>
    </w:div>
    <w:div w:id="474224217">
      <w:bodyDiv w:val="1"/>
      <w:marLeft w:val="0"/>
      <w:marRight w:val="0"/>
      <w:marTop w:val="0"/>
      <w:marBottom w:val="0"/>
      <w:divBdr>
        <w:top w:val="none" w:sz="0" w:space="0" w:color="auto"/>
        <w:left w:val="none" w:sz="0" w:space="0" w:color="auto"/>
        <w:bottom w:val="none" w:sz="0" w:space="0" w:color="auto"/>
        <w:right w:val="none" w:sz="0" w:space="0" w:color="auto"/>
      </w:divBdr>
    </w:div>
    <w:div w:id="556546943">
      <w:bodyDiv w:val="1"/>
      <w:marLeft w:val="0"/>
      <w:marRight w:val="0"/>
      <w:marTop w:val="0"/>
      <w:marBottom w:val="0"/>
      <w:divBdr>
        <w:top w:val="none" w:sz="0" w:space="0" w:color="auto"/>
        <w:left w:val="none" w:sz="0" w:space="0" w:color="auto"/>
        <w:bottom w:val="none" w:sz="0" w:space="0" w:color="auto"/>
        <w:right w:val="none" w:sz="0" w:space="0" w:color="auto"/>
      </w:divBdr>
    </w:div>
    <w:div w:id="575895344">
      <w:bodyDiv w:val="1"/>
      <w:marLeft w:val="0"/>
      <w:marRight w:val="0"/>
      <w:marTop w:val="0"/>
      <w:marBottom w:val="0"/>
      <w:divBdr>
        <w:top w:val="none" w:sz="0" w:space="0" w:color="auto"/>
        <w:left w:val="none" w:sz="0" w:space="0" w:color="auto"/>
        <w:bottom w:val="none" w:sz="0" w:space="0" w:color="auto"/>
        <w:right w:val="none" w:sz="0" w:space="0" w:color="auto"/>
      </w:divBdr>
    </w:div>
    <w:div w:id="713047278">
      <w:bodyDiv w:val="1"/>
      <w:marLeft w:val="0"/>
      <w:marRight w:val="0"/>
      <w:marTop w:val="0"/>
      <w:marBottom w:val="0"/>
      <w:divBdr>
        <w:top w:val="none" w:sz="0" w:space="0" w:color="auto"/>
        <w:left w:val="none" w:sz="0" w:space="0" w:color="auto"/>
        <w:bottom w:val="none" w:sz="0" w:space="0" w:color="auto"/>
        <w:right w:val="none" w:sz="0" w:space="0" w:color="auto"/>
      </w:divBdr>
    </w:div>
    <w:div w:id="963927679">
      <w:bodyDiv w:val="1"/>
      <w:marLeft w:val="0"/>
      <w:marRight w:val="0"/>
      <w:marTop w:val="0"/>
      <w:marBottom w:val="0"/>
      <w:divBdr>
        <w:top w:val="none" w:sz="0" w:space="0" w:color="auto"/>
        <w:left w:val="none" w:sz="0" w:space="0" w:color="auto"/>
        <w:bottom w:val="none" w:sz="0" w:space="0" w:color="auto"/>
        <w:right w:val="none" w:sz="0" w:space="0" w:color="auto"/>
      </w:divBdr>
    </w:div>
    <w:div w:id="970328123">
      <w:bodyDiv w:val="1"/>
      <w:marLeft w:val="0"/>
      <w:marRight w:val="0"/>
      <w:marTop w:val="0"/>
      <w:marBottom w:val="0"/>
      <w:divBdr>
        <w:top w:val="none" w:sz="0" w:space="0" w:color="auto"/>
        <w:left w:val="none" w:sz="0" w:space="0" w:color="auto"/>
        <w:bottom w:val="none" w:sz="0" w:space="0" w:color="auto"/>
        <w:right w:val="none" w:sz="0" w:space="0" w:color="auto"/>
      </w:divBdr>
    </w:div>
    <w:div w:id="1004746910">
      <w:bodyDiv w:val="1"/>
      <w:marLeft w:val="0"/>
      <w:marRight w:val="0"/>
      <w:marTop w:val="0"/>
      <w:marBottom w:val="0"/>
      <w:divBdr>
        <w:top w:val="none" w:sz="0" w:space="0" w:color="auto"/>
        <w:left w:val="none" w:sz="0" w:space="0" w:color="auto"/>
        <w:bottom w:val="none" w:sz="0" w:space="0" w:color="auto"/>
        <w:right w:val="none" w:sz="0" w:space="0" w:color="auto"/>
      </w:divBdr>
    </w:div>
    <w:div w:id="142267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e.nj.us/state/historykids/NJHistoryKids.htm" TargetMode="External"/><Relationship Id="rId13" Type="http://schemas.openxmlformats.org/officeDocument/2006/relationships/hyperlink" Target="../../Social%20Studies%20Assessments/K-3%20Summative%20Assessment%20Rubric.docx" TargetMode="External"/><Relationship Id="rId18" Type="http://schemas.openxmlformats.org/officeDocument/2006/relationships/hyperlink" Target="https://www.pinterest.com/explore/citizenship-activities/"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Social%20Studies%20Assessments/Grade%203/Grade%203%20Performance%20Assessment-%20NJ%20Regions.docx" TargetMode="External"/><Relationship Id="rId17" Type="http://schemas.openxmlformats.org/officeDocument/2006/relationships/hyperlink" Target="http://www.scholastic.com/parents/resources/article/global-awareness/7-civic-service-ideas-kids" TargetMode="External"/><Relationship Id="rId2" Type="http://schemas.openxmlformats.org/officeDocument/2006/relationships/styles" Target="styles.xml"/><Relationship Id="rId16" Type="http://schemas.openxmlformats.org/officeDocument/2006/relationships/hyperlink" Target="https://www.icivics.org/" TargetMode="External"/><Relationship Id="rId20" Type="http://schemas.openxmlformats.org/officeDocument/2006/relationships/hyperlink" Target="http://www.state.nj.us/education/cccs/2014/ss/standards.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judiciary.state.nj.us/kid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titutioncenter.org/learn/educational-resources/we-the-civics-kids/" TargetMode="External"/><Relationship Id="rId23" Type="http://schemas.openxmlformats.org/officeDocument/2006/relationships/fontTable" Target="fontTable.xml"/><Relationship Id="rId10" Type="http://schemas.openxmlformats.org/officeDocument/2006/relationships/hyperlink" Target="http://www.njleg.state.nj.us/kids/index.asp" TargetMode="External"/><Relationship Id="rId19" Type="http://schemas.openxmlformats.org/officeDocument/2006/relationships/hyperlink" Target="http://www.teachtci.com/" TargetMode="External"/><Relationship Id="rId4" Type="http://schemas.openxmlformats.org/officeDocument/2006/relationships/settings" Target="settings.xml"/><Relationship Id="rId9" Type="http://schemas.openxmlformats.org/officeDocument/2006/relationships/hyperlink" Target="http://www.state.nj.us/hangout_nj/government.html" TargetMode="External"/><Relationship Id="rId14" Type="http://schemas.openxmlformats.org/officeDocument/2006/relationships/hyperlink" Target="../../Social%20Studies%20Assessments/Performance%20Assessment%20Rubric.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5</Pages>
  <Words>1590</Words>
  <Characters>9065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Landry, Deborah</dc:creator>
  <cp:lastModifiedBy>D'Onofrio, Rebecca</cp:lastModifiedBy>
  <cp:revision>26</cp:revision>
  <dcterms:created xsi:type="dcterms:W3CDTF">2014-11-14T14:37:00Z</dcterms:created>
  <dcterms:modified xsi:type="dcterms:W3CDTF">2017-08-15T17:31:00Z</dcterms:modified>
</cp:coreProperties>
</file>