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8"/>
        <w:gridCol w:w="3237"/>
        <w:gridCol w:w="88"/>
        <w:gridCol w:w="4917"/>
      </w:tblGrid>
      <w:tr w:rsidR="00882A45" w:rsidRPr="00F254DF" w:rsidTr="00C83DBF">
        <w:tc>
          <w:tcPr>
            <w:tcW w:w="9650" w:type="dxa"/>
            <w:gridSpan w:val="4"/>
            <w:shd w:val="clear" w:color="auto" w:fill="365F91"/>
          </w:tcPr>
          <w:p w:rsidR="00882A45" w:rsidRPr="00F254DF" w:rsidRDefault="00882A45" w:rsidP="00C83DBF">
            <w:pPr>
              <w:spacing w:before="40" w:after="40"/>
              <w:jc w:val="center"/>
              <w:rPr>
                <w:b/>
                <w:color w:val="FFFFFF"/>
                <w:szCs w:val="20"/>
              </w:rPr>
            </w:pPr>
            <w:r>
              <w:rPr>
                <w:rFonts w:ascii="Calibri" w:hAnsi="Calibri"/>
                <w:b/>
                <w:color w:val="FFFFFF"/>
                <w:szCs w:val="28"/>
              </w:rPr>
              <w:t xml:space="preserve">Unit </w:t>
            </w:r>
            <w:r w:rsidRPr="00F254DF">
              <w:rPr>
                <w:rFonts w:ascii="Calibri" w:hAnsi="Calibri"/>
                <w:b/>
                <w:color w:val="FFFFFF"/>
                <w:szCs w:val="28"/>
              </w:rPr>
              <w:t>Overview</w:t>
            </w:r>
          </w:p>
        </w:tc>
      </w:tr>
      <w:tr w:rsidR="00882A45" w:rsidRPr="009821FA" w:rsidTr="00C83DBF">
        <w:tc>
          <w:tcPr>
            <w:tcW w:w="9650" w:type="dxa"/>
            <w:gridSpan w:val="4"/>
            <w:shd w:val="clear" w:color="auto" w:fill="FFFFB9"/>
          </w:tcPr>
          <w:p w:rsidR="00882A45" w:rsidRPr="009821FA" w:rsidRDefault="00882A45" w:rsidP="00C83DBF">
            <w:pPr>
              <w:spacing w:before="40" w:after="40"/>
              <w:rPr>
                <w:b/>
                <w:szCs w:val="20"/>
              </w:rPr>
            </w:pPr>
            <w:r w:rsidRPr="009821FA">
              <w:rPr>
                <w:b/>
                <w:sz w:val="22"/>
                <w:szCs w:val="20"/>
              </w:rPr>
              <w:t xml:space="preserve">Content Area: </w:t>
            </w:r>
            <w:r w:rsidR="00B449EB">
              <w:rPr>
                <w:b/>
                <w:sz w:val="22"/>
                <w:szCs w:val="20"/>
              </w:rPr>
              <w:t>Social Studies</w:t>
            </w:r>
          </w:p>
        </w:tc>
      </w:tr>
      <w:tr w:rsidR="008D2FF3" w:rsidRPr="009821FA" w:rsidTr="00C83DBF">
        <w:tc>
          <w:tcPr>
            <w:tcW w:w="9650" w:type="dxa"/>
            <w:gridSpan w:val="4"/>
            <w:tcBorders>
              <w:bottom w:val="single" w:sz="4" w:space="0" w:color="000000"/>
            </w:tcBorders>
            <w:shd w:val="clear" w:color="auto" w:fill="FFFFB9"/>
          </w:tcPr>
          <w:p w:rsidR="008D2FF3" w:rsidRDefault="00633E37" w:rsidP="00C83DBF">
            <w:pPr>
              <w:spacing w:before="40" w:after="40"/>
              <w:rPr>
                <w:b/>
                <w:sz w:val="22"/>
                <w:szCs w:val="20"/>
              </w:rPr>
            </w:pPr>
            <w:r w:rsidRPr="009821FA">
              <w:rPr>
                <w:b/>
                <w:sz w:val="22"/>
                <w:szCs w:val="20"/>
              </w:rPr>
              <w:t xml:space="preserve">Target </w:t>
            </w:r>
            <w:r>
              <w:rPr>
                <w:b/>
                <w:sz w:val="22"/>
                <w:szCs w:val="20"/>
              </w:rPr>
              <w:t xml:space="preserve">Course/Grade </w:t>
            </w:r>
            <w:r w:rsidRPr="009821FA">
              <w:rPr>
                <w:b/>
                <w:sz w:val="22"/>
                <w:szCs w:val="20"/>
              </w:rPr>
              <w:t xml:space="preserve">Level: </w:t>
            </w:r>
            <w:r w:rsidR="00AF0810">
              <w:rPr>
                <w:b/>
                <w:sz w:val="22"/>
                <w:szCs w:val="20"/>
              </w:rPr>
              <w:t>1</w:t>
            </w:r>
          </w:p>
        </w:tc>
      </w:tr>
      <w:tr w:rsidR="00882A45" w:rsidRPr="009821FA" w:rsidTr="00C83DBF">
        <w:tc>
          <w:tcPr>
            <w:tcW w:w="9650" w:type="dxa"/>
            <w:gridSpan w:val="4"/>
            <w:tcBorders>
              <w:bottom w:val="single" w:sz="4" w:space="0" w:color="000000"/>
            </w:tcBorders>
            <w:shd w:val="clear" w:color="auto" w:fill="FFFFB9"/>
          </w:tcPr>
          <w:p w:rsidR="008E512C" w:rsidRDefault="008E512C" w:rsidP="00633E37">
            <w:pPr>
              <w:spacing w:before="40" w:after="40"/>
              <w:rPr>
                <w:b/>
                <w:sz w:val="22"/>
                <w:szCs w:val="20"/>
              </w:rPr>
            </w:pPr>
            <w:r>
              <w:rPr>
                <w:b/>
                <w:sz w:val="22"/>
                <w:szCs w:val="20"/>
              </w:rPr>
              <w:t>Unit Title:</w:t>
            </w:r>
            <w:r w:rsidR="002D7B5C">
              <w:rPr>
                <w:b/>
                <w:sz w:val="22"/>
                <w:szCs w:val="20"/>
              </w:rPr>
              <w:t xml:space="preserve"> Geography, People, and the Environment</w:t>
            </w:r>
          </w:p>
          <w:p w:rsidR="00474D9C" w:rsidRPr="004D3AF9" w:rsidRDefault="00633E37" w:rsidP="00474D9C">
            <w:pPr>
              <w:spacing w:before="40" w:after="40"/>
              <w:rPr>
                <w:sz w:val="22"/>
                <w:szCs w:val="20"/>
              </w:rPr>
            </w:pPr>
            <w:r>
              <w:rPr>
                <w:b/>
                <w:sz w:val="22"/>
                <w:szCs w:val="20"/>
              </w:rPr>
              <w:t>Overview:</w:t>
            </w:r>
            <w:r w:rsidR="00474D9C" w:rsidRPr="00474D9C">
              <w:rPr>
                <w:sz w:val="22"/>
                <w:szCs w:val="20"/>
              </w:rPr>
              <w:t xml:space="preserve"> </w:t>
            </w:r>
            <w:r w:rsidR="00474D9C">
              <w:rPr>
                <w:sz w:val="22"/>
                <w:szCs w:val="20"/>
              </w:rPr>
              <w:t xml:space="preserve"> </w:t>
            </w:r>
            <w:r w:rsidR="00474D9C" w:rsidRPr="004D3AF9">
              <w:rPr>
                <w:sz w:val="22"/>
                <w:szCs w:val="20"/>
              </w:rPr>
              <w:t>During this unit, students will explore how geography and people affect the environment, with special emphasis on conservation and map skills.  They will identify and study landforms, industry, and different types of maps.  Students will investigate the ways we participate in conservation as a community, and the ways we can collaborate across regions.  They will apply this knowledge to the study of our local and state communities.</w:t>
            </w:r>
          </w:p>
          <w:p w:rsidR="00882A45" w:rsidRPr="009821FA" w:rsidRDefault="00882A45" w:rsidP="004B7593">
            <w:pPr>
              <w:tabs>
                <w:tab w:val="left" w:pos="2235"/>
              </w:tabs>
              <w:spacing w:before="40" w:after="40"/>
              <w:rPr>
                <w:b/>
                <w:szCs w:val="20"/>
              </w:rPr>
            </w:pPr>
          </w:p>
        </w:tc>
      </w:tr>
      <w:tr w:rsidR="00882A45" w:rsidRPr="009821FA" w:rsidTr="00C83DBF">
        <w:tc>
          <w:tcPr>
            <w:tcW w:w="9650" w:type="dxa"/>
            <w:gridSpan w:val="4"/>
            <w:tcBorders>
              <w:bottom w:val="single" w:sz="4" w:space="0" w:color="000000"/>
            </w:tcBorders>
            <w:shd w:val="clear" w:color="auto" w:fill="FFFFB9"/>
          </w:tcPr>
          <w:p w:rsidR="00882A45" w:rsidRPr="006C6EC1" w:rsidRDefault="008D2FF3" w:rsidP="00C83DBF">
            <w:pPr>
              <w:spacing w:before="40" w:after="40"/>
              <w:rPr>
                <w:szCs w:val="20"/>
              </w:rPr>
            </w:pPr>
            <w:r>
              <w:rPr>
                <w:b/>
                <w:sz w:val="22"/>
                <w:szCs w:val="20"/>
              </w:rPr>
              <w:t>NJCCC Standard Number:</w:t>
            </w:r>
            <w:r w:rsidR="00AF0810">
              <w:rPr>
                <w:b/>
                <w:sz w:val="22"/>
                <w:szCs w:val="20"/>
              </w:rPr>
              <w:t xml:space="preserve">  </w:t>
            </w:r>
            <w:r w:rsidR="00AF0810" w:rsidRPr="00AF0810">
              <w:rPr>
                <w:b/>
                <w:bCs/>
                <w:sz w:val="22"/>
                <w:szCs w:val="20"/>
              </w:rPr>
              <w:t>6.1 U.S. History: America in the World</w:t>
            </w:r>
          </w:p>
        </w:tc>
      </w:tr>
      <w:tr w:rsidR="00882A45" w:rsidRPr="00996485" w:rsidTr="00C83DBF">
        <w:tblPrEx>
          <w:tblLook w:val="04A0" w:firstRow="1" w:lastRow="0" w:firstColumn="1" w:lastColumn="0" w:noHBand="0" w:noVBand="1"/>
        </w:tblPrEx>
        <w:tc>
          <w:tcPr>
            <w:tcW w:w="9650" w:type="dxa"/>
            <w:gridSpan w:val="4"/>
            <w:tcBorders>
              <w:top w:val="single" w:sz="4" w:space="0" w:color="000000"/>
              <w:bottom w:val="nil"/>
            </w:tcBorders>
            <w:shd w:val="clear" w:color="auto" w:fill="FFFFB9"/>
          </w:tcPr>
          <w:p w:rsidR="00882A45" w:rsidRDefault="00FF2856" w:rsidP="00C83DBF">
            <w:pPr>
              <w:spacing w:before="40" w:after="40"/>
              <w:rPr>
                <w:b/>
                <w:sz w:val="22"/>
                <w:szCs w:val="28"/>
              </w:rPr>
            </w:pPr>
            <w:r>
              <w:rPr>
                <w:b/>
                <w:sz w:val="22"/>
                <w:szCs w:val="28"/>
              </w:rPr>
              <w:t>Standard Statement:</w:t>
            </w:r>
          </w:p>
          <w:p w:rsidR="00882A45" w:rsidRDefault="00AF0810" w:rsidP="00C83DBF">
            <w:pPr>
              <w:spacing w:before="40" w:after="40"/>
            </w:pPr>
            <w:r w:rsidRPr="00AF0810">
              <w:rPr>
                <w:szCs w:val="28"/>
              </w:rPr>
              <w:t>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p>
          <w:p w:rsidR="00882A45" w:rsidRPr="00996485" w:rsidRDefault="00882A45" w:rsidP="00C83DBF">
            <w:pPr>
              <w:spacing w:before="40" w:after="40"/>
            </w:pPr>
          </w:p>
        </w:tc>
      </w:tr>
      <w:tr w:rsidR="00882A45" w:rsidRPr="00996485" w:rsidTr="00C83DBF">
        <w:tblPrEx>
          <w:tblLook w:val="04A0" w:firstRow="1" w:lastRow="0" w:firstColumn="1" w:lastColumn="0" w:noHBand="0" w:noVBand="1"/>
        </w:tblPrEx>
        <w:tc>
          <w:tcPr>
            <w:tcW w:w="9650" w:type="dxa"/>
            <w:gridSpan w:val="4"/>
            <w:tcBorders>
              <w:top w:val="nil"/>
              <w:bottom w:val="nil"/>
            </w:tcBorders>
            <w:shd w:val="clear" w:color="auto" w:fill="FFFFB9"/>
          </w:tcPr>
          <w:p w:rsidR="00882A45" w:rsidRDefault="00882A45" w:rsidP="00C83DBF">
            <w:pPr>
              <w:spacing w:before="40" w:after="40"/>
              <w:rPr>
                <w:b/>
                <w:sz w:val="22"/>
              </w:rPr>
            </w:pPr>
            <w:r w:rsidRPr="00D95FFA">
              <w:rPr>
                <w:b/>
                <w:sz w:val="22"/>
              </w:rPr>
              <w:t>Primary interdisciplinary connections:</w:t>
            </w:r>
          </w:p>
          <w:p w:rsidR="00592577" w:rsidRDefault="00592577" w:rsidP="00592577">
            <w:pPr>
              <w:pStyle w:val="ListParagraph"/>
              <w:numPr>
                <w:ilvl w:val="0"/>
                <w:numId w:val="9"/>
              </w:numPr>
              <w:spacing w:before="40" w:after="40"/>
            </w:pPr>
            <w:r w:rsidRPr="00592577">
              <w:t>Connect to Science unit on Weather</w:t>
            </w:r>
          </w:p>
          <w:p w:rsidR="00C35802" w:rsidRPr="004B7593" w:rsidRDefault="006E13DE" w:rsidP="006E13DE">
            <w:pPr>
              <w:pStyle w:val="ListParagraph"/>
              <w:numPr>
                <w:ilvl w:val="0"/>
                <w:numId w:val="9"/>
              </w:numPr>
              <w:spacing w:before="40" w:after="40"/>
              <w:rPr>
                <w:b/>
                <w:szCs w:val="28"/>
              </w:rPr>
            </w:pPr>
            <w:r>
              <w:t>Connect to school garden</w:t>
            </w:r>
          </w:p>
          <w:p w:rsidR="004B7593" w:rsidRPr="006C6EC1" w:rsidRDefault="004B7593" w:rsidP="006E13DE">
            <w:pPr>
              <w:pStyle w:val="ListParagraph"/>
              <w:numPr>
                <w:ilvl w:val="0"/>
                <w:numId w:val="9"/>
              </w:numPr>
              <w:spacing w:before="40" w:after="40"/>
              <w:rPr>
                <w:b/>
                <w:szCs w:val="28"/>
              </w:rPr>
            </w:pPr>
            <w:r>
              <w:t>Connect to Earth Day activities</w:t>
            </w:r>
          </w:p>
        </w:tc>
      </w:tr>
      <w:tr w:rsidR="00882A45" w:rsidRPr="00996485" w:rsidTr="00C83DBF">
        <w:tblPrEx>
          <w:tblLook w:val="04A0" w:firstRow="1" w:lastRow="0" w:firstColumn="1" w:lastColumn="0" w:noHBand="0" w:noVBand="1"/>
        </w:tblPrEx>
        <w:tc>
          <w:tcPr>
            <w:tcW w:w="9650" w:type="dxa"/>
            <w:gridSpan w:val="4"/>
            <w:tcBorders>
              <w:top w:val="nil"/>
            </w:tcBorders>
            <w:shd w:val="clear" w:color="auto" w:fill="FFFFB9"/>
          </w:tcPr>
          <w:p w:rsidR="009E72DB" w:rsidRPr="006C6EC1" w:rsidRDefault="009E72DB" w:rsidP="00C83DBF">
            <w:pPr>
              <w:spacing w:before="40" w:after="40"/>
              <w:rPr>
                <w:b/>
                <w:szCs w:val="28"/>
              </w:rPr>
            </w:pP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Pr="00996485" w:rsidRDefault="00133D64" w:rsidP="00C83DBF">
            <w:pPr>
              <w:spacing w:before="40" w:after="40"/>
              <w:rPr>
                <w:b/>
                <w:szCs w:val="28"/>
              </w:rPr>
            </w:pPr>
            <w:r>
              <w:rPr>
                <w:b/>
                <w:szCs w:val="28"/>
              </w:rPr>
              <w:t>21</w:t>
            </w:r>
            <w:r w:rsidRPr="00133D64">
              <w:rPr>
                <w:b/>
                <w:szCs w:val="28"/>
                <w:vertAlign w:val="superscript"/>
              </w:rPr>
              <w:t>st</w:t>
            </w:r>
            <w:r>
              <w:rPr>
                <w:b/>
                <w:szCs w:val="28"/>
              </w:rPr>
              <w:t xml:space="preserve"> Century Skills</w:t>
            </w:r>
            <w:r w:rsidR="00C47AFF">
              <w:rPr>
                <w:b/>
                <w:szCs w:val="28"/>
              </w:rPr>
              <w:t>/Themes</w:t>
            </w:r>
            <w:r>
              <w:rPr>
                <w:b/>
                <w:szCs w:val="28"/>
              </w:rPr>
              <w:t>:</w:t>
            </w:r>
          </w:p>
          <w:p w:rsidR="00E762F0" w:rsidRPr="00562DFD" w:rsidRDefault="00E762F0" w:rsidP="00E762F0">
            <w:pPr>
              <w:spacing w:before="40" w:after="40"/>
              <w:rPr>
                <w:b/>
                <w:szCs w:val="28"/>
              </w:rPr>
            </w:pPr>
            <w:r w:rsidRPr="00562DFD">
              <w:rPr>
                <w:b/>
                <w:szCs w:val="28"/>
              </w:rPr>
              <w:t>Core Social Studies Skills:</w:t>
            </w:r>
          </w:p>
          <w:p w:rsidR="00E762F0" w:rsidRPr="00BB1F8A" w:rsidRDefault="00E762F0" w:rsidP="00E762F0">
            <w:pPr>
              <w:numPr>
                <w:ilvl w:val="0"/>
                <w:numId w:val="10"/>
              </w:numPr>
              <w:spacing w:before="40" w:after="40"/>
              <w:rPr>
                <w:szCs w:val="28"/>
              </w:rPr>
            </w:pPr>
            <w:r w:rsidRPr="00BB1F8A">
              <w:rPr>
                <w:szCs w:val="28"/>
              </w:rPr>
              <w:t>Spatial Thinking:  Determine locations of places and interpret information on maps and globes.</w:t>
            </w:r>
          </w:p>
          <w:p w:rsidR="00E762F0" w:rsidRPr="00BB1F8A" w:rsidRDefault="00E762F0" w:rsidP="00E762F0">
            <w:pPr>
              <w:numPr>
                <w:ilvl w:val="0"/>
                <w:numId w:val="10"/>
              </w:numPr>
              <w:spacing w:before="40" w:after="40"/>
              <w:rPr>
                <w:szCs w:val="28"/>
              </w:rPr>
            </w:pPr>
            <w:r w:rsidRPr="00BB1F8A">
              <w:rPr>
                <w:szCs w:val="28"/>
              </w:rPr>
              <w:t>Presentational Skills:  Use evidence to support an idea in a written and/or oral format.</w:t>
            </w:r>
          </w:p>
          <w:p w:rsidR="00E762F0" w:rsidRPr="00BB1F8A" w:rsidRDefault="00E762F0" w:rsidP="00E762F0">
            <w:pPr>
              <w:numPr>
                <w:ilvl w:val="0"/>
                <w:numId w:val="10"/>
              </w:numPr>
              <w:spacing w:before="40" w:after="40"/>
              <w:rPr>
                <w:szCs w:val="28"/>
              </w:rPr>
            </w:pPr>
            <w:r w:rsidRPr="00BB1F8A">
              <w:rPr>
                <w:szCs w:val="28"/>
              </w:rPr>
              <w:t xml:space="preserve">Critical Thinking:  Use a variety of sources. </w:t>
            </w:r>
          </w:p>
          <w:p w:rsidR="00E762F0" w:rsidRDefault="00E762F0" w:rsidP="00E762F0">
            <w:pPr>
              <w:spacing w:before="40" w:after="40"/>
            </w:pPr>
            <w:r w:rsidRPr="00562DFD">
              <w:rPr>
                <w:b/>
                <w:szCs w:val="28"/>
              </w:rPr>
              <w:t>Career Ready Practices:</w:t>
            </w:r>
          </w:p>
          <w:p w:rsidR="00E762F0" w:rsidRPr="006E43B2" w:rsidRDefault="00E762F0" w:rsidP="00E762F0">
            <w:pPr>
              <w:numPr>
                <w:ilvl w:val="0"/>
                <w:numId w:val="10"/>
              </w:numPr>
              <w:spacing w:before="40" w:after="40"/>
              <w:rPr>
                <w:b/>
                <w:szCs w:val="28"/>
              </w:rPr>
            </w:pPr>
            <w:r>
              <w:t xml:space="preserve"> </w:t>
            </w:r>
            <w:r>
              <w:rPr>
                <w:b/>
                <w:bCs/>
                <w:sz w:val="23"/>
                <w:szCs w:val="23"/>
              </w:rPr>
              <w:t>CRP1</w:t>
            </w:r>
            <w:r>
              <w:rPr>
                <w:sz w:val="23"/>
                <w:szCs w:val="23"/>
              </w:rPr>
              <w:t>. Act as a responsible and contributing citizen and employee.</w:t>
            </w:r>
          </w:p>
          <w:p w:rsidR="00E762F0" w:rsidRPr="006E43B2" w:rsidRDefault="00E762F0" w:rsidP="00E762F0">
            <w:pPr>
              <w:numPr>
                <w:ilvl w:val="0"/>
                <w:numId w:val="10"/>
              </w:numPr>
              <w:spacing w:before="40" w:after="40"/>
              <w:rPr>
                <w:b/>
                <w:szCs w:val="28"/>
              </w:rPr>
            </w:pPr>
            <w:r>
              <w:t xml:space="preserve"> </w:t>
            </w:r>
            <w:r>
              <w:rPr>
                <w:b/>
                <w:bCs/>
                <w:sz w:val="23"/>
                <w:szCs w:val="23"/>
              </w:rPr>
              <w:t xml:space="preserve">CRP2. </w:t>
            </w:r>
            <w:r>
              <w:rPr>
                <w:sz w:val="23"/>
                <w:szCs w:val="23"/>
              </w:rPr>
              <w:t>Apply appropriate academic and technical skills.</w:t>
            </w:r>
          </w:p>
          <w:p w:rsidR="00E762F0" w:rsidRPr="006E43B2" w:rsidRDefault="00E762F0" w:rsidP="00E762F0">
            <w:pPr>
              <w:numPr>
                <w:ilvl w:val="0"/>
                <w:numId w:val="10"/>
              </w:numPr>
              <w:spacing w:before="40" w:after="40"/>
              <w:rPr>
                <w:b/>
                <w:szCs w:val="28"/>
              </w:rPr>
            </w:pPr>
            <w:r>
              <w:t xml:space="preserve"> </w:t>
            </w:r>
            <w:r>
              <w:rPr>
                <w:b/>
                <w:bCs/>
                <w:sz w:val="23"/>
                <w:szCs w:val="23"/>
              </w:rPr>
              <w:t xml:space="preserve">CRP4. </w:t>
            </w:r>
            <w:r>
              <w:rPr>
                <w:sz w:val="23"/>
                <w:szCs w:val="23"/>
              </w:rPr>
              <w:t>Communicate clearly and effectively and with reason.</w:t>
            </w:r>
          </w:p>
          <w:p w:rsidR="00E762F0" w:rsidRPr="006E43B2" w:rsidRDefault="00E762F0" w:rsidP="00E762F0">
            <w:pPr>
              <w:numPr>
                <w:ilvl w:val="0"/>
                <w:numId w:val="10"/>
              </w:numPr>
              <w:spacing w:before="40" w:after="40"/>
              <w:rPr>
                <w:b/>
                <w:szCs w:val="28"/>
              </w:rPr>
            </w:pPr>
            <w:r>
              <w:t xml:space="preserve"> </w:t>
            </w:r>
            <w:r>
              <w:rPr>
                <w:b/>
                <w:bCs/>
                <w:sz w:val="23"/>
                <w:szCs w:val="23"/>
              </w:rPr>
              <w:t xml:space="preserve">CRP5. </w:t>
            </w:r>
            <w:r>
              <w:rPr>
                <w:sz w:val="23"/>
                <w:szCs w:val="23"/>
              </w:rPr>
              <w:t>Consider the environmental, social and economic impacts of decisions.</w:t>
            </w:r>
          </w:p>
          <w:p w:rsidR="00E762F0" w:rsidRPr="00562DFD" w:rsidRDefault="00E762F0" w:rsidP="00E762F0">
            <w:pPr>
              <w:numPr>
                <w:ilvl w:val="0"/>
                <w:numId w:val="10"/>
              </w:numPr>
              <w:spacing w:before="40" w:after="40"/>
              <w:rPr>
                <w:b/>
                <w:szCs w:val="28"/>
              </w:rPr>
            </w:pPr>
            <w:r>
              <w:t xml:space="preserve"> </w:t>
            </w:r>
            <w:r>
              <w:rPr>
                <w:b/>
                <w:bCs/>
                <w:sz w:val="23"/>
                <w:szCs w:val="23"/>
              </w:rPr>
              <w:t xml:space="preserve">CRP12. </w:t>
            </w:r>
            <w:r>
              <w:rPr>
                <w:sz w:val="23"/>
                <w:szCs w:val="23"/>
              </w:rPr>
              <w:t>Work productively in teams while using cultural global competence.</w:t>
            </w:r>
          </w:p>
          <w:p w:rsidR="00882A45" w:rsidRPr="00996485" w:rsidRDefault="00882A45" w:rsidP="00C83DBF">
            <w:pPr>
              <w:spacing w:before="40" w:after="40"/>
            </w:pPr>
          </w:p>
        </w:tc>
      </w:tr>
      <w:tr w:rsidR="00882A45" w:rsidRPr="00F254DF" w:rsidTr="00C83DBF">
        <w:tc>
          <w:tcPr>
            <w:tcW w:w="9650" w:type="dxa"/>
            <w:gridSpan w:val="4"/>
            <w:shd w:val="clear" w:color="auto" w:fill="365F91"/>
          </w:tcPr>
          <w:p w:rsidR="00882A45" w:rsidRPr="00F254DF" w:rsidRDefault="00882A45" w:rsidP="00C83DBF">
            <w:pPr>
              <w:jc w:val="center"/>
              <w:rPr>
                <w:b/>
                <w:color w:val="FFFFFF"/>
                <w:szCs w:val="20"/>
              </w:rPr>
            </w:pPr>
            <w:r w:rsidRPr="00F254DF">
              <w:rPr>
                <w:rFonts w:ascii="Calibri" w:hAnsi="Calibri"/>
                <w:b/>
                <w:color w:val="FFFFFF"/>
                <w:szCs w:val="28"/>
              </w:rPr>
              <w:t>Learning Targets</w:t>
            </w:r>
          </w:p>
        </w:tc>
      </w:tr>
      <w:tr w:rsidR="00882A45" w:rsidRPr="00996485" w:rsidTr="00C83DBF">
        <w:tblPrEx>
          <w:tblLook w:val="04A0" w:firstRow="1" w:lastRow="0" w:firstColumn="1" w:lastColumn="0" w:noHBand="0" w:noVBand="1"/>
        </w:tblPrEx>
        <w:tc>
          <w:tcPr>
            <w:tcW w:w="9650" w:type="dxa"/>
            <w:gridSpan w:val="4"/>
            <w:shd w:val="clear" w:color="auto" w:fill="FFFFB9"/>
          </w:tcPr>
          <w:p w:rsidR="002D7B5C" w:rsidRDefault="00FF2856" w:rsidP="00C83DBF">
            <w:pPr>
              <w:spacing w:before="40" w:after="40"/>
              <w:rPr>
                <w:rFonts w:cs="Function-Oblique"/>
                <w:b/>
                <w:iCs/>
                <w:sz w:val="22"/>
              </w:rPr>
            </w:pPr>
            <w:r>
              <w:rPr>
                <w:rFonts w:cs="Function-Oblique"/>
                <w:b/>
                <w:iCs/>
                <w:sz w:val="22"/>
              </w:rPr>
              <w:t>Strand</w:t>
            </w:r>
            <w:r w:rsidR="008D329D">
              <w:rPr>
                <w:rFonts w:cs="Function-Oblique"/>
                <w:b/>
                <w:iCs/>
                <w:sz w:val="22"/>
              </w:rPr>
              <w:t>:</w:t>
            </w:r>
          </w:p>
          <w:p w:rsidR="00882A45" w:rsidRPr="00B07267" w:rsidRDefault="002D7B5C" w:rsidP="002D7B5C">
            <w:pPr>
              <w:spacing w:before="40" w:after="40"/>
              <w:rPr>
                <w:b/>
              </w:rPr>
            </w:pPr>
            <w:r w:rsidRPr="002D7B5C">
              <w:rPr>
                <w:b/>
                <w:bCs/>
              </w:rPr>
              <w:t>B. Geography, People, and the Environment</w:t>
            </w: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Pr="006C6EC1" w:rsidRDefault="00882A45" w:rsidP="00C83DBF">
            <w:pPr>
              <w:spacing w:before="40" w:after="40"/>
              <w:rPr>
                <w:rFonts w:cs="Function-Oblique"/>
                <w:iCs/>
              </w:rPr>
            </w:pPr>
            <w:r w:rsidRPr="006D6580">
              <w:rPr>
                <w:rFonts w:cs="Function-Oblique"/>
                <w:b/>
                <w:iCs/>
                <w:sz w:val="22"/>
              </w:rPr>
              <w:t>Content Statements</w:t>
            </w:r>
          </w:p>
          <w:p w:rsidR="00882A45" w:rsidRPr="002D7B5C" w:rsidRDefault="002D7B5C" w:rsidP="002D7B5C">
            <w:pPr>
              <w:pStyle w:val="ListParagraph"/>
              <w:numPr>
                <w:ilvl w:val="0"/>
                <w:numId w:val="6"/>
              </w:numPr>
              <w:spacing w:before="40" w:after="40"/>
              <w:rPr>
                <w:rFonts w:cs="Function-Oblique"/>
                <w:iCs/>
              </w:rPr>
            </w:pPr>
            <w:r w:rsidRPr="003A4FD1">
              <w:t>Spatial thinking and geographic tools can be used to describe and analyze the spatial patterns and organization of people, places, and environments on Earth.</w:t>
            </w:r>
          </w:p>
          <w:p w:rsidR="002D7B5C" w:rsidRDefault="006E13DE" w:rsidP="002D7B5C">
            <w:pPr>
              <w:pStyle w:val="ListParagraph"/>
              <w:numPr>
                <w:ilvl w:val="0"/>
                <w:numId w:val="6"/>
              </w:numPr>
              <w:spacing w:before="40" w:after="40"/>
              <w:rPr>
                <w:rFonts w:cs="Function-Oblique"/>
                <w:iCs/>
              </w:rPr>
            </w:pPr>
            <w:r w:rsidRPr="006E13DE">
              <w:rPr>
                <w:rFonts w:cs="Function-Oblique"/>
                <w:iCs/>
              </w:rPr>
              <w:lastRenderedPageBreak/>
              <w:t>Places are jointly characterized by their physical and human properties.</w:t>
            </w:r>
          </w:p>
          <w:p w:rsidR="006E13DE" w:rsidRDefault="006E13DE" w:rsidP="002D7B5C">
            <w:pPr>
              <w:pStyle w:val="ListParagraph"/>
              <w:numPr>
                <w:ilvl w:val="0"/>
                <w:numId w:val="6"/>
              </w:numPr>
              <w:spacing w:before="40" w:after="40"/>
              <w:rPr>
                <w:rFonts w:cs="Function-Oblique"/>
                <w:iCs/>
              </w:rPr>
            </w:pPr>
            <w:r w:rsidRPr="006E13DE">
              <w:rPr>
                <w:rFonts w:cs="Function-Oblique"/>
                <w:iCs/>
              </w:rPr>
              <w:t>The physical environment can both accommodate and be endangered by human activities.</w:t>
            </w:r>
          </w:p>
          <w:p w:rsidR="006E13DE" w:rsidRDefault="00951100" w:rsidP="002D7B5C">
            <w:pPr>
              <w:pStyle w:val="ListParagraph"/>
              <w:numPr>
                <w:ilvl w:val="0"/>
                <w:numId w:val="6"/>
              </w:numPr>
              <w:spacing w:before="40" w:after="40"/>
              <w:rPr>
                <w:rFonts w:cs="Function-Oblique"/>
                <w:iCs/>
              </w:rPr>
            </w:pPr>
            <w:r w:rsidRPr="00951100">
              <w:rPr>
                <w:rFonts w:cs="Function-Oblique"/>
                <w:iCs/>
              </w:rPr>
              <w:t>Regions form and change as a result of unique physical/ecological conditions, economies, and cultures.</w:t>
            </w:r>
          </w:p>
          <w:p w:rsidR="00951100" w:rsidRDefault="001E67C8" w:rsidP="002D7B5C">
            <w:pPr>
              <w:pStyle w:val="ListParagraph"/>
              <w:numPr>
                <w:ilvl w:val="0"/>
                <w:numId w:val="6"/>
              </w:numPr>
              <w:spacing w:before="40" w:after="40"/>
              <w:rPr>
                <w:rFonts w:cs="Function-Oblique"/>
                <w:iCs/>
              </w:rPr>
            </w:pPr>
            <w:r w:rsidRPr="001E67C8">
              <w:rPr>
                <w:rFonts w:cs="Function-Oblique"/>
                <w:iCs/>
              </w:rPr>
              <w:t>Patterns of settlement across Earth’s surface differ markedly from region to region, place to place, and time to time.</w:t>
            </w:r>
          </w:p>
          <w:p w:rsidR="001E67C8" w:rsidRDefault="00951D9D" w:rsidP="002D7B5C">
            <w:pPr>
              <w:pStyle w:val="ListParagraph"/>
              <w:numPr>
                <w:ilvl w:val="0"/>
                <w:numId w:val="6"/>
              </w:numPr>
              <w:spacing w:before="40" w:after="40"/>
              <w:rPr>
                <w:rFonts w:cs="Function-Oblique"/>
                <w:iCs/>
              </w:rPr>
            </w:pPr>
            <w:r w:rsidRPr="00951D9D">
              <w:rPr>
                <w:rFonts w:cs="Function-Oblique"/>
                <w:iCs/>
              </w:rPr>
              <w:t>Urban areas, worldwide, share common physical characteristics, but may also have cultural differences.</w:t>
            </w:r>
          </w:p>
          <w:p w:rsidR="00B60885" w:rsidRPr="00B60885" w:rsidRDefault="00B60885" w:rsidP="00B60885">
            <w:pPr>
              <w:pStyle w:val="ListParagraph"/>
              <w:numPr>
                <w:ilvl w:val="0"/>
                <w:numId w:val="6"/>
              </w:numPr>
              <w:rPr>
                <w:rFonts w:cs="Function-Oblique"/>
                <w:iCs/>
              </w:rPr>
            </w:pPr>
            <w:r w:rsidRPr="00B60885">
              <w:rPr>
                <w:rFonts w:cs="Function-Oblique"/>
                <w:iCs/>
              </w:rPr>
              <w:t>A</w:t>
            </w:r>
            <w:r>
              <w:rPr>
                <w:rFonts w:cs="Function-Oblique"/>
                <w:iCs/>
              </w:rPr>
              <w:t>ctive citizens in the 21</w:t>
            </w:r>
            <w:r w:rsidRPr="00B60885">
              <w:rPr>
                <w:rFonts w:cs="Function-Oblique"/>
                <w:iCs/>
                <w:vertAlign w:val="superscript"/>
              </w:rPr>
              <w:t>st</w:t>
            </w:r>
            <w:r>
              <w:rPr>
                <w:rFonts w:cs="Function-Oblique"/>
                <w:iCs/>
              </w:rPr>
              <w:t xml:space="preserve"> century a</w:t>
            </w:r>
            <w:r w:rsidRPr="00B60885">
              <w:rPr>
                <w:rFonts w:cs="Function-Oblique"/>
                <w:iCs/>
              </w:rPr>
              <w:t>re aware of their relationships to people, places, and resources in the local community and beyond.</w:t>
            </w:r>
          </w:p>
        </w:tc>
      </w:tr>
      <w:tr w:rsidR="00882A45" w:rsidRPr="00996485" w:rsidTr="00C83DBF">
        <w:tblPrEx>
          <w:tblLook w:val="04A0" w:firstRow="1" w:lastRow="0" w:firstColumn="1" w:lastColumn="0" w:noHBand="0" w:noVBand="1"/>
        </w:tblPrEx>
        <w:tc>
          <w:tcPr>
            <w:tcW w:w="1408" w:type="dxa"/>
            <w:shd w:val="clear" w:color="auto" w:fill="FFFFB9"/>
          </w:tcPr>
          <w:p w:rsidR="00882A45" w:rsidRPr="00996485" w:rsidRDefault="00882A45" w:rsidP="00C83DBF">
            <w:pPr>
              <w:rPr>
                <w:b/>
                <w:szCs w:val="28"/>
              </w:rPr>
            </w:pPr>
            <w:r>
              <w:rPr>
                <w:b/>
                <w:sz w:val="22"/>
                <w:szCs w:val="28"/>
              </w:rPr>
              <w:lastRenderedPageBreak/>
              <w:t>CPI #</w:t>
            </w:r>
          </w:p>
        </w:tc>
        <w:tc>
          <w:tcPr>
            <w:tcW w:w="8242" w:type="dxa"/>
            <w:gridSpan w:val="3"/>
            <w:shd w:val="clear" w:color="auto" w:fill="FFFFB9"/>
          </w:tcPr>
          <w:p w:rsidR="00882A45" w:rsidRPr="00996485" w:rsidRDefault="00882A45" w:rsidP="00C83DBF">
            <w:pPr>
              <w:rPr>
                <w:b/>
                <w:szCs w:val="28"/>
              </w:rPr>
            </w:pPr>
            <w:r w:rsidRPr="00996485">
              <w:rPr>
                <w:b/>
                <w:sz w:val="22"/>
                <w:szCs w:val="28"/>
              </w:rPr>
              <w:t xml:space="preserve"> </w:t>
            </w:r>
            <w:r>
              <w:rPr>
                <w:b/>
                <w:sz w:val="22"/>
              </w:rPr>
              <w:t>Cumulative Progress Indicator (CPI)</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2D7B5C" w:rsidP="00C83DBF">
            <w:pPr>
              <w:spacing w:before="40" w:after="40"/>
              <w:rPr>
                <w:rFonts w:cs="Function-Oblique"/>
                <w:iCs/>
              </w:rPr>
            </w:pPr>
            <w:r w:rsidRPr="003A4FD1">
              <w:t>6.1.4.B.1</w:t>
            </w:r>
          </w:p>
        </w:tc>
        <w:tc>
          <w:tcPr>
            <w:tcW w:w="8242" w:type="dxa"/>
            <w:gridSpan w:val="3"/>
            <w:shd w:val="clear" w:color="auto" w:fill="FFFFB9"/>
          </w:tcPr>
          <w:p w:rsidR="00882A45" w:rsidRPr="00126F5E" w:rsidRDefault="002D7B5C" w:rsidP="00C83DBF">
            <w:pPr>
              <w:spacing w:before="40" w:after="40"/>
              <w:rPr>
                <w:rFonts w:cs="Function-Oblique"/>
                <w:iCs/>
              </w:rPr>
            </w:pPr>
            <w:r w:rsidRPr="00752DA1">
              <w:rPr>
                <w:bCs/>
              </w:rPr>
              <w:t>Compare and contrast information that can be found on different types of maps and determine how the information may be useful.</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592577" w:rsidP="00C83DBF">
            <w:pPr>
              <w:spacing w:before="40" w:after="40"/>
              <w:rPr>
                <w:rFonts w:cs="Function-Oblique"/>
                <w:iCs/>
              </w:rPr>
            </w:pPr>
            <w:r w:rsidRPr="00592577">
              <w:rPr>
                <w:rFonts w:cs="Function-Oblique"/>
                <w:iCs/>
              </w:rPr>
              <w:t>6.1.4.B.2</w:t>
            </w:r>
          </w:p>
        </w:tc>
        <w:tc>
          <w:tcPr>
            <w:tcW w:w="8242" w:type="dxa"/>
            <w:gridSpan w:val="3"/>
            <w:shd w:val="clear" w:color="auto" w:fill="FFFFB9"/>
          </w:tcPr>
          <w:p w:rsidR="00882A45" w:rsidRPr="00126F5E" w:rsidRDefault="00592577" w:rsidP="00C83DBF">
            <w:pPr>
              <w:spacing w:before="40" w:after="40"/>
              <w:rPr>
                <w:rFonts w:cs="Function-Oblique"/>
                <w:iCs/>
              </w:rPr>
            </w:pPr>
            <w:r w:rsidRPr="00592577">
              <w:rPr>
                <w:rFonts w:cs="Function-Oblique"/>
                <w:iCs/>
              </w:rPr>
              <w:t>Use physical and political maps to explain how the location and spatial relationship of places in New Jersey, the United States, and other areas, worldwide, have contributed to cultural diffusion and economic interdependence.</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6E13DE" w:rsidP="00C83DBF">
            <w:pPr>
              <w:spacing w:before="40" w:after="40"/>
              <w:rPr>
                <w:rFonts w:cs="Function-Oblique"/>
                <w:iCs/>
              </w:rPr>
            </w:pPr>
            <w:r w:rsidRPr="006E13DE">
              <w:rPr>
                <w:rFonts w:cs="Function-Oblique"/>
                <w:iCs/>
              </w:rPr>
              <w:t>6.1.4.B.3</w:t>
            </w:r>
          </w:p>
        </w:tc>
        <w:tc>
          <w:tcPr>
            <w:tcW w:w="8242" w:type="dxa"/>
            <w:gridSpan w:val="3"/>
            <w:shd w:val="clear" w:color="auto" w:fill="FFFFB9"/>
          </w:tcPr>
          <w:p w:rsidR="00882A45" w:rsidRPr="00126F5E" w:rsidRDefault="006E13DE" w:rsidP="00C83DBF">
            <w:pPr>
              <w:spacing w:before="40" w:after="40"/>
              <w:rPr>
                <w:rFonts w:cs="Function-Oblique"/>
                <w:iCs/>
              </w:rPr>
            </w:pPr>
            <w:r w:rsidRPr="006E13DE">
              <w:rPr>
                <w:rFonts w:cs="Function-Oblique"/>
                <w:iCs/>
              </w:rPr>
              <w:t>Explain how and when it is important to use digital geographic tools, political maps, and globes to measure distances and to determine time zones and locations using latitude and longitude.</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6E13DE" w:rsidP="00C83DBF">
            <w:pPr>
              <w:spacing w:before="40" w:after="40"/>
              <w:rPr>
                <w:rFonts w:cs="Function-Oblique"/>
                <w:iCs/>
              </w:rPr>
            </w:pPr>
            <w:r w:rsidRPr="006E13DE">
              <w:rPr>
                <w:rFonts w:cs="Function-Oblique"/>
                <w:iCs/>
              </w:rPr>
              <w:t>6.1.4.B.4</w:t>
            </w:r>
          </w:p>
        </w:tc>
        <w:tc>
          <w:tcPr>
            <w:tcW w:w="8242" w:type="dxa"/>
            <w:gridSpan w:val="3"/>
            <w:shd w:val="clear" w:color="auto" w:fill="FFFFB9"/>
          </w:tcPr>
          <w:p w:rsidR="00882A45" w:rsidRPr="00126F5E" w:rsidRDefault="006E13DE" w:rsidP="00C83DBF">
            <w:pPr>
              <w:spacing w:before="40" w:after="40"/>
              <w:rPr>
                <w:rFonts w:cs="Function-Oblique"/>
                <w:iCs/>
              </w:rPr>
            </w:pPr>
            <w:r w:rsidRPr="006E13DE">
              <w:rPr>
                <w:rFonts w:cs="Function-Oblique"/>
                <w:iCs/>
              </w:rPr>
              <w:t>Describe how landforms, climate and weather, and availability of resources have impacted where and how people live and work in different regions of New Jersey and the United States.</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6E13DE" w:rsidP="00C83DBF">
            <w:pPr>
              <w:spacing w:before="40" w:after="40"/>
              <w:rPr>
                <w:rFonts w:cs="Function-Oblique"/>
                <w:iCs/>
              </w:rPr>
            </w:pPr>
            <w:r w:rsidRPr="006E13DE">
              <w:rPr>
                <w:rFonts w:cs="Function-Oblique"/>
                <w:iCs/>
              </w:rPr>
              <w:t>6.1.4.B.5</w:t>
            </w:r>
          </w:p>
        </w:tc>
        <w:tc>
          <w:tcPr>
            <w:tcW w:w="8242" w:type="dxa"/>
            <w:gridSpan w:val="3"/>
            <w:shd w:val="clear" w:color="auto" w:fill="FFFFB9"/>
          </w:tcPr>
          <w:p w:rsidR="00882A45" w:rsidRPr="00126F5E" w:rsidRDefault="006E13DE" w:rsidP="00C83DBF">
            <w:pPr>
              <w:spacing w:before="40" w:after="40"/>
              <w:rPr>
                <w:rFonts w:cs="Function-Oblique"/>
                <w:iCs/>
              </w:rPr>
            </w:pPr>
            <w:r w:rsidRPr="006E13DE">
              <w:rPr>
                <w:rFonts w:cs="Function-Oblique"/>
                <w:iCs/>
              </w:rPr>
              <w:t>Describe how human interaction impacts the environment in New Jersey and the United States.</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951100" w:rsidP="00C83DBF">
            <w:pPr>
              <w:spacing w:before="40" w:after="40"/>
              <w:rPr>
                <w:rFonts w:cs="Function-Oblique"/>
                <w:iCs/>
              </w:rPr>
            </w:pPr>
            <w:r w:rsidRPr="00951100">
              <w:rPr>
                <w:rFonts w:cs="Function-Oblique"/>
                <w:iCs/>
              </w:rPr>
              <w:t>6.1.4.B.6</w:t>
            </w:r>
          </w:p>
        </w:tc>
        <w:tc>
          <w:tcPr>
            <w:tcW w:w="8242" w:type="dxa"/>
            <w:gridSpan w:val="3"/>
            <w:shd w:val="clear" w:color="auto" w:fill="FFFFB9"/>
          </w:tcPr>
          <w:p w:rsidR="00882A45" w:rsidRPr="00126F5E" w:rsidRDefault="00951100" w:rsidP="00C83DBF">
            <w:pPr>
              <w:spacing w:before="40" w:after="40"/>
              <w:rPr>
                <w:rFonts w:cs="Function-Oblique"/>
                <w:iCs/>
              </w:rPr>
            </w:pPr>
            <w:r w:rsidRPr="00951100">
              <w:rPr>
                <w:rFonts w:cs="Function-Oblique"/>
                <w:bCs/>
                <w:iCs/>
              </w:rPr>
              <w:t>Compare and contrast characteristics of regions in the United States based on culture, economics, and physical environment to understand the concept of regionalism.</w:t>
            </w:r>
          </w:p>
        </w:tc>
      </w:tr>
      <w:tr w:rsidR="00882A45" w:rsidRPr="00996485" w:rsidTr="00C83DBF">
        <w:tblPrEx>
          <w:tblLook w:val="04A0" w:firstRow="1" w:lastRow="0" w:firstColumn="1" w:lastColumn="0" w:noHBand="0" w:noVBand="1"/>
        </w:tblPrEx>
        <w:tc>
          <w:tcPr>
            <w:tcW w:w="1408" w:type="dxa"/>
            <w:shd w:val="clear" w:color="auto" w:fill="FFFFB9"/>
          </w:tcPr>
          <w:p w:rsidR="00882A45" w:rsidRPr="00126F5E" w:rsidRDefault="001E67C8" w:rsidP="00C83DBF">
            <w:pPr>
              <w:spacing w:before="40" w:after="40"/>
              <w:rPr>
                <w:rFonts w:cs="Function-Oblique"/>
                <w:iCs/>
              </w:rPr>
            </w:pPr>
            <w:r w:rsidRPr="001E67C8">
              <w:rPr>
                <w:rFonts w:cs="Function-Oblique"/>
                <w:iCs/>
              </w:rPr>
              <w:t>6.1.4.B.7</w:t>
            </w:r>
          </w:p>
        </w:tc>
        <w:tc>
          <w:tcPr>
            <w:tcW w:w="8242" w:type="dxa"/>
            <w:gridSpan w:val="3"/>
            <w:shd w:val="clear" w:color="auto" w:fill="FFFFB9"/>
          </w:tcPr>
          <w:p w:rsidR="00882A45" w:rsidRPr="00126F5E" w:rsidRDefault="001E67C8" w:rsidP="00C83DBF">
            <w:pPr>
              <w:spacing w:before="40" w:after="40"/>
              <w:rPr>
                <w:rFonts w:cs="Function-Oblique"/>
                <w:iCs/>
              </w:rPr>
            </w:pPr>
            <w:r w:rsidRPr="001E67C8">
              <w:rPr>
                <w:rFonts w:cs="Function-Oblique"/>
                <w:iCs/>
              </w:rPr>
              <w:t>Explain why some locations in New Jersey and the United States are more suited for settlement than others.</w:t>
            </w:r>
          </w:p>
        </w:tc>
      </w:tr>
      <w:tr w:rsidR="001E67C8" w:rsidRPr="00996485" w:rsidTr="00C83DBF">
        <w:tblPrEx>
          <w:tblLook w:val="04A0" w:firstRow="1" w:lastRow="0" w:firstColumn="1" w:lastColumn="0" w:noHBand="0" w:noVBand="1"/>
        </w:tblPrEx>
        <w:tc>
          <w:tcPr>
            <w:tcW w:w="1408" w:type="dxa"/>
            <w:shd w:val="clear" w:color="auto" w:fill="FFFFB9"/>
          </w:tcPr>
          <w:p w:rsidR="001E67C8" w:rsidRPr="001E67C8" w:rsidRDefault="001E67C8" w:rsidP="00C83DBF">
            <w:pPr>
              <w:spacing w:before="40" w:after="40"/>
              <w:rPr>
                <w:rFonts w:cs="Function-Oblique"/>
                <w:iCs/>
              </w:rPr>
            </w:pPr>
            <w:r w:rsidRPr="001E67C8">
              <w:rPr>
                <w:rFonts w:cs="Function-Oblique"/>
                <w:iCs/>
              </w:rPr>
              <w:t>6.1.4.B.8</w:t>
            </w:r>
          </w:p>
        </w:tc>
        <w:tc>
          <w:tcPr>
            <w:tcW w:w="8242" w:type="dxa"/>
            <w:gridSpan w:val="3"/>
            <w:shd w:val="clear" w:color="auto" w:fill="FFFFB9"/>
          </w:tcPr>
          <w:p w:rsidR="001E67C8" w:rsidRPr="001E67C8" w:rsidRDefault="001E67C8" w:rsidP="00C83DBF">
            <w:pPr>
              <w:spacing w:before="40" w:after="40"/>
              <w:rPr>
                <w:rFonts w:cs="Function-Oblique"/>
                <w:iCs/>
              </w:rPr>
            </w:pPr>
            <w:r w:rsidRPr="001E67C8">
              <w:rPr>
                <w:rFonts w:cs="Function-Oblique"/>
                <w:bCs/>
                <w:iCs/>
              </w:rPr>
              <w:t>Compare ways people choose to use and distribute natural resources.</w:t>
            </w:r>
          </w:p>
        </w:tc>
      </w:tr>
      <w:tr w:rsidR="001E67C8" w:rsidRPr="00996485" w:rsidTr="00C83DBF">
        <w:tblPrEx>
          <w:tblLook w:val="04A0" w:firstRow="1" w:lastRow="0" w:firstColumn="1" w:lastColumn="0" w:noHBand="0" w:noVBand="1"/>
        </w:tblPrEx>
        <w:tc>
          <w:tcPr>
            <w:tcW w:w="1408" w:type="dxa"/>
            <w:shd w:val="clear" w:color="auto" w:fill="FFFFB9"/>
          </w:tcPr>
          <w:p w:rsidR="001E67C8" w:rsidRPr="001E67C8" w:rsidRDefault="00951D9D" w:rsidP="00C83DBF">
            <w:pPr>
              <w:spacing w:before="40" w:after="40"/>
              <w:rPr>
                <w:rFonts w:cs="Function-Oblique"/>
                <w:iCs/>
              </w:rPr>
            </w:pPr>
            <w:r w:rsidRPr="00951D9D">
              <w:rPr>
                <w:rFonts w:cs="Function-Oblique"/>
                <w:iCs/>
              </w:rPr>
              <w:t>6.1.4.B.10</w:t>
            </w:r>
          </w:p>
        </w:tc>
        <w:tc>
          <w:tcPr>
            <w:tcW w:w="8242" w:type="dxa"/>
            <w:gridSpan w:val="3"/>
            <w:shd w:val="clear" w:color="auto" w:fill="FFFFB9"/>
          </w:tcPr>
          <w:p w:rsidR="001E67C8" w:rsidRPr="001E67C8" w:rsidRDefault="00951D9D" w:rsidP="00C83DBF">
            <w:pPr>
              <w:spacing w:before="40" w:after="40"/>
              <w:rPr>
                <w:rFonts w:cs="Function-Oblique"/>
                <w:iCs/>
              </w:rPr>
            </w:pPr>
            <w:r w:rsidRPr="00951D9D">
              <w:rPr>
                <w:rFonts w:cs="Function-Oblique"/>
                <w:iCs/>
              </w:rPr>
              <w:t>Identify major cities in New Jersey, as well as in the United States, and the world, and explain how geographic and demographic tools (e.g., maps, globes, data visualizations) can be used to understand cultural differences.</w:t>
            </w:r>
          </w:p>
        </w:tc>
      </w:tr>
      <w:tr w:rsidR="005101EC" w:rsidRPr="00996485" w:rsidTr="00C83DBF">
        <w:tblPrEx>
          <w:tblLook w:val="04A0" w:firstRow="1" w:lastRow="0" w:firstColumn="1" w:lastColumn="0" w:noHBand="0" w:noVBand="1"/>
        </w:tblPrEx>
        <w:tc>
          <w:tcPr>
            <w:tcW w:w="1408" w:type="dxa"/>
            <w:shd w:val="clear" w:color="auto" w:fill="FFFFB9"/>
          </w:tcPr>
          <w:p w:rsidR="005101EC" w:rsidRPr="00E2209A" w:rsidRDefault="005101EC" w:rsidP="00B34160">
            <w:pPr>
              <w:spacing w:before="40" w:after="40"/>
              <w:rPr>
                <w:rFonts w:cs="Function-Oblique"/>
                <w:iCs/>
              </w:rPr>
            </w:pPr>
            <w:r w:rsidRPr="00E2209A">
              <w:rPr>
                <w:rFonts w:cs="Function-Oblique"/>
                <w:iCs/>
              </w:rPr>
              <w:t>6.1.4.C.14</w:t>
            </w:r>
          </w:p>
        </w:tc>
        <w:tc>
          <w:tcPr>
            <w:tcW w:w="8242" w:type="dxa"/>
            <w:gridSpan w:val="3"/>
            <w:shd w:val="clear" w:color="auto" w:fill="FFFFB9"/>
          </w:tcPr>
          <w:p w:rsidR="005101EC" w:rsidRPr="00E2209A" w:rsidRDefault="005101EC" w:rsidP="00B34160">
            <w:pPr>
              <w:spacing w:before="40" w:after="40"/>
              <w:rPr>
                <w:rFonts w:cs="Function-Oblique"/>
                <w:iCs/>
              </w:rPr>
            </w:pPr>
            <w:r w:rsidRPr="00E2209A">
              <w:rPr>
                <w:rFonts w:cs="Function-Oblique"/>
                <w:iCs/>
              </w:rPr>
              <w:t>Compare different regions of New Jersey to determine the role that geography, natural resources, climate, transportation, technology, and/or the labor force play in economic opportunities.</w:t>
            </w:r>
          </w:p>
        </w:tc>
      </w:tr>
      <w:tr w:rsidR="005101EC" w:rsidRPr="00996485" w:rsidTr="00C83DBF">
        <w:tblPrEx>
          <w:tblLook w:val="04A0" w:firstRow="1" w:lastRow="0" w:firstColumn="1" w:lastColumn="0" w:noHBand="0" w:noVBand="1"/>
        </w:tblPrEx>
        <w:tc>
          <w:tcPr>
            <w:tcW w:w="1408" w:type="dxa"/>
            <w:shd w:val="clear" w:color="auto" w:fill="FFFFB9"/>
          </w:tcPr>
          <w:p w:rsidR="005101EC" w:rsidRPr="00E2209A" w:rsidRDefault="005101EC" w:rsidP="00B34160">
            <w:pPr>
              <w:spacing w:before="40" w:after="40"/>
              <w:rPr>
                <w:rFonts w:cs="Function-Oblique"/>
                <w:iCs/>
              </w:rPr>
            </w:pPr>
            <w:r w:rsidRPr="00E2209A">
              <w:rPr>
                <w:rFonts w:cs="Function-Oblique"/>
                <w:iCs/>
              </w:rPr>
              <w:t>6.1.4.C.15</w:t>
            </w:r>
          </w:p>
        </w:tc>
        <w:tc>
          <w:tcPr>
            <w:tcW w:w="8242" w:type="dxa"/>
            <w:gridSpan w:val="3"/>
            <w:shd w:val="clear" w:color="auto" w:fill="FFFFB9"/>
          </w:tcPr>
          <w:p w:rsidR="005101EC" w:rsidRPr="00E2209A" w:rsidRDefault="005101EC" w:rsidP="00B34160">
            <w:pPr>
              <w:spacing w:before="40" w:after="40"/>
              <w:rPr>
                <w:rFonts w:cs="Function-Oblique"/>
                <w:iCs/>
              </w:rPr>
            </w:pPr>
            <w:r w:rsidRPr="00E2209A">
              <w:rPr>
                <w:rFonts w:cs="Function-Oblique"/>
                <w:iCs/>
              </w:rPr>
              <w:t>Describe how the development of different transportation systems impacted the economies of New Jersey and the United States.</w:t>
            </w:r>
          </w:p>
        </w:tc>
      </w:tr>
      <w:tr w:rsidR="001E67C8" w:rsidRPr="00996485" w:rsidTr="00C83DBF">
        <w:tblPrEx>
          <w:tblLook w:val="04A0" w:firstRow="1" w:lastRow="0" w:firstColumn="1" w:lastColumn="0" w:noHBand="0" w:noVBand="1"/>
        </w:tblPrEx>
        <w:tc>
          <w:tcPr>
            <w:tcW w:w="1408" w:type="dxa"/>
            <w:shd w:val="clear" w:color="auto" w:fill="FFFFB9"/>
          </w:tcPr>
          <w:p w:rsidR="001E67C8" w:rsidRPr="001E67C8" w:rsidRDefault="008D46D3" w:rsidP="00C83DBF">
            <w:pPr>
              <w:spacing w:before="40" w:after="40"/>
              <w:rPr>
                <w:rFonts w:cs="Function-Oblique"/>
                <w:iCs/>
              </w:rPr>
            </w:pPr>
            <w:r w:rsidRPr="008D46D3">
              <w:rPr>
                <w:rFonts w:cs="Function-Oblique"/>
                <w:iCs/>
              </w:rPr>
              <w:t>9.2.4.A.1</w:t>
            </w:r>
          </w:p>
        </w:tc>
        <w:tc>
          <w:tcPr>
            <w:tcW w:w="8242" w:type="dxa"/>
            <w:gridSpan w:val="3"/>
            <w:shd w:val="clear" w:color="auto" w:fill="FFFFB9"/>
          </w:tcPr>
          <w:p w:rsidR="001E67C8" w:rsidRPr="001E67C8" w:rsidRDefault="008D46D3" w:rsidP="008D46D3">
            <w:pPr>
              <w:spacing w:before="40" w:after="40"/>
              <w:rPr>
                <w:rFonts w:cs="Function-Oblique"/>
                <w:iCs/>
              </w:rPr>
            </w:pPr>
            <w:r w:rsidRPr="008D46D3">
              <w:rPr>
                <w:rFonts w:cs="Function-Oblique"/>
                <w:iCs/>
              </w:rPr>
              <w:t>Identify reasons why people work, different types of work, and how work can help a person</w:t>
            </w:r>
            <w:r>
              <w:rPr>
                <w:rFonts w:cs="Function-Oblique"/>
                <w:iCs/>
              </w:rPr>
              <w:t xml:space="preserve"> </w:t>
            </w:r>
            <w:r w:rsidRPr="008D46D3">
              <w:rPr>
                <w:rFonts w:cs="Function-Oblique"/>
                <w:iCs/>
              </w:rPr>
              <w:t>achieve personal and professional goals.</w:t>
            </w:r>
          </w:p>
        </w:tc>
      </w:tr>
      <w:tr w:rsidR="008D46D3" w:rsidRPr="00996485" w:rsidTr="00C83DBF">
        <w:tblPrEx>
          <w:tblLook w:val="04A0" w:firstRow="1" w:lastRow="0" w:firstColumn="1" w:lastColumn="0" w:noHBand="0" w:noVBand="1"/>
        </w:tblPrEx>
        <w:tc>
          <w:tcPr>
            <w:tcW w:w="1408" w:type="dxa"/>
            <w:shd w:val="clear" w:color="auto" w:fill="FFFFB9"/>
          </w:tcPr>
          <w:p w:rsidR="008D46D3" w:rsidRPr="001E67C8" w:rsidRDefault="008D46D3" w:rsidP="00C83DBF">
            <w:pPr>
              <w:spacing w:before="40" w:after="40"/>
              <w:rPr>
                <w:rFonts w:cs="Function-Oblique"/>
                <w:iCs/>
              </w:rPr>
            </w:pPr>
            <w:r w:rsidRPr="008D46D3">
              <w:rPr>
                <w:rFonts w:cs="Function-Oblique"/>
                <w:iCs/>
              </w:rPr>
              <w:t>9.2.4.A.4</w:t>
            </w:r>
          </w:p>
        </w:tc>
        <w:tc>
          <w:tcPr>
            <w:tcW w:w="8242" w:type="dxa"/>
            <w:gridSpan w:val="3"/>
            <w:shd w:val="clear" w:color="auto" w:fill="FFFFB9"/>
          </w:tcPr>
          <w:p w:rsidR="008D46D3" w:rsidRPr="001E67C8" w:rsidRDefault="008D46D3" w:rsidP="008D46D3">
            <w:pPr>
              <w:spacing w:before="40" w:after="40"/>
              <w:rPr>
                <w:rFonts w:cs="Function-Oblique"/>
                <w:iCs/>
              </w:rPr>
            </w:pPr>
            <w:r w:rsidRPr="008D46D3">
              <w:rPr>
                <w:rFonts w:cs="Function-Oblique"/>
                <w:iCs/>
              </w:rPr>
              <w:t>Explain why knowledge and skills acquired in the elementary grades lay the foundation for</w:t>
            </w:r>
            <w:r>
              <w:rPr>
                <w:rFonts w:cs="Function-Oblique"/>
                <w:iCs/>
              </w:rPr>
              <w:t xml:space="preserve"> </w:t>
            </w:r>
            <w:r w:rsidRPr="008D46D3">
              <w:rPr>
                <w:rFonts w:cs="Function-Oblique"/>
                <w:iCs/>
              </w:rPr>
              <w:t>future academic and career success.</w:t>
            </w:r>
          </w:p>
        </w:tc>
      </w:tr>
      <w:tr w:rsidR="008D46D3" w:rsidRPr="00996485" w:rsidTr="00C83DBF">
        <w:tblPrEx>
          <w:tblLook w:val="04A0" w:firstRow="1" w:lastRow="0" w:firstColumn="1" w:lastColumn="0" w:noHBand="0" w:noVBand="1"/>
        </w:tblPrEx>
        <w:tc>
          <w:tcPr>
            <w:tcW w:w="1408" w:type="dxa"/>
            <w:shd w:val="clear" w:color="auto" w:fill="FFFFB9"/>
          </w:tcPr>
          <w:p w:rsidR="008D46D3" w:rsidRPr="001E67C8" w:rsidRDefault="00B60885" w:rsidP="00C83DBF">
            <w:pPr>
              <w:spacing w:before="40" w:after="40"/>
              <w:rPr>
                <w:rFonts w:cs="Function-Oblique"/>
                <w:iCs/>
              </w:rPr>
            </w:pPr>
            <w:r w:rsidRPr="00B60885">
              <w:rPr>
                <w:rFonts w:cs="Function-Oblique"/>
                <w:iCs/>
              </w:rPr>
              <w:lastRenderedPageBreak/>
              <w:t>6.3.4.B.1</w:t>
            </w:r>
          </w:p>
        </w:tc>
        <w:tc>
          <w:tcPr>
            <w:tcW w:w="8242" w:type="dxa"/>
            <w:gridSpan w:val="3"/>
            <w:shd w:val="clear" w:color="auto" w:fill="FFFFB9"/>
          </w:tcPr>
          <w:p w:rsidR="008D46D3" w:rsidRPr="001E67C8" w:rsidRDefault="00B60885" w:rsidP="00C83DBF">
            <w:pPr>
              <w:spacing w:before="40" w:after="40"/>
              <w:rPr>
                <w:rFonts w:cs="Function-Oblique"/>
                <w:iCs/>
              </w:rPr>
            </w:pPr>
            <w:r w:rsidRPr="00B60885">
              <w:rPr>
                <w:rFonts w:cs="Function-Oblique"/>
                <w:iCs/>
              </w:rPr>
              <w:t>Plan and participate in an advocacy project to inform others about environmental issues at the local or state level and propose possible solutions.</w:t>
            </w:r>
          </w:p>
        </w:tc>
      </w:tr>
      <w:tr w:rsidR="00882A45" w:rsidRPr="004A7350" w:rsidTr="00C83DBF">
        <w:tblPrEx>
          <w:tblLook w:val="04A0" w:firstRow="1" w:lastRow="0" w:firstColumn="1" w:lastColumn="0" w:noHBand="0" w:noVBand="1"/>
        </w:tblPrEx>
        <w:tc>
          <w:tcPr>
            <w:tcW w:w="4733" w:type="dxa"/>
            <w:gridSpan w:val="3"/>
            <w:shd w:val="clear" w:color="auto" w:fill="FFFFB9"/>
          </w:tcPr>
          <w:p w:rsidR="00882A45" w:rsidRPr="00945549" w:rsidRDefault="00882A45" w:rsidP="00C83DBF">
            <w:pPr>
              <w:spacing w:before="40" w:after="40"/>
              <w:rPr>
                <w:szCs w:val="28"/>
              </w:rPr>
            </w:pPr>
            <w:r w:rsidRPr="00945549">
              <w:rPr>
                <w:sz w:val="22"/>
                <w:szCs w:val="28"/>
              </w:rPr>
              <w:t>Unit Essential Questions</w:t>
            </w:r>
          </w:p>
          <w:p w:rsidR="00882A45" w:rsidRPr="00945549" w:rsidRDefault="002D7B5C" w:rsidP="00882A45">
            <w:pPr>
              <w:pStyle w:val="ListParagraph"/>
              <w:numPr>
                <w:ilvl w:val="0"/>
                <w:numId w:val="5"/>
              </w:numPr>
              <w:spacing w:before="40" w:after="40"/>
              <w:rPr>
                <w:szCs w:val="28"/>
              </w:rPr>
            </w:pPr>
            <w:r w:rsidRPr="00945549">
              <w:rPr>
                <w:szCs w:val="28"/>
              </w:rPr>
              <w:t>How can different types of maps help us?</w:t>
            </w:r>
          </w:p>
          <w:p w:rsidR="006E13DE" w:rsidRPr="00945549" w:rsidRDefault="006E13DE" w:rsidP="00882A45">
            <w:pPr>
              <w:pStyle w:val="ListParagraph"/>
              <w:numPr>
                <w:ilvl w:val="0"/>
                <w:numId w:val="5"/>
              </w:numPr>
              <w:spacing w:before="40" w:after="40"/>
              <w:rPr>
                <w:szCs w:val="28"/>
              </w:rPr>
            </w:pPr>
            <w:r w:rsidRPr="00945549">
              <w:rPr>
                <w:szCs w:val="28"/>
              </w:rPr>
              <w:t>How can humans collaborate to protect the environment?</w:t>
            </w:r>
          </w:p>
          <w:p w:rsidR="00951100" w:rsidRPr="00945549" w:rsidRDefault="001E67C8" w:rsidP="001E67C8">
            <w:pPr>
              <w:pStyle w:val="ListParagraph"/>
              <w:numPr>
                <w:ilvl w:val="0"/>
                <w:numId w:val="5"/>
              </w:numPr>
              <w:spacing w:before="40" w:after="40"/>
              <w:rPr>
                <w:szCs w:val="28"/>
              </w:rPr>
            </w:pPr>
            <w:r w:rsidRPr="00945549">
              <w:rPr>
                <w:szCs w:val="28"/>
              </w:rPr>
              <w:t>How has the school environment changed over time?</w:t>
            </w:r>
          </w:p>
          <w:p w:rsidR="00951D9D" w:rsidRPr="00945549" w:rsidRDefault="00951D9D" w:rsidP="001E67C8">
            <w:pPr>
              <w:pStyle w:val="ListParagraph"/>
              <w:numPr>
                <w:ilvl w:val="0"/>
                <w:numId w:val="5"/>
              </w:numPr>
              <w:spacing w:before="40" w:after="40"/>
              <w:rPr>
                <w:szCs w:val="28"/>
              </w:rPr>
            </w:pPr>
            <w:r w:rsidRPr="00945549">
              <w:rPr>
                <w:szCs w:val="28"/>
              </w:rPr>
              <w:t>How can people in New Jersey communicate with people in major nearby cities?</w:t>
            </w:r>
          </w:p>
        </w:tc>
        <w:tc>
          <w:tcPr>
            <w:tcW w:w="4917" w:type="dxa"/>
            <w:shd w:val="clear" w:color="auto" w:fill="FFFFB9"/>
          </w:tcPr>
          <w:p w:rsidR="00882A45" w:rsidRPr="00945549" w:rsidRDefault="00882A45" w:rsidP="00C83DBF">
            <w:pPr>
              <w:spacing w:before="40" w:after="40"/>
              <w:rPr>
                <w:szCs w:val="28"/>
              </w:rPr>
            </w:pPr>
            <w:r w:rsidRPr="00945549">
              <w:rPr>
                <w:sz w:val="22"/>
                <w:szCs w:val="28"/>
              </w:rPr>
              <w:t>Unit Enduring Understandings</w:t>
            </w:r>
          </w:p>
          <w:p w:rsidR="00882A45" w:rsidRPr="00945549" w:rsidRDefault="002D7B5C" w:rsidP="00FC56DA">
            <w:pPr>
              <w:numPr>
                <w:ilvl w:val="0"/>
                <w:numId w:val="3"/>
              </w:numPr>
              <w:spacing w:before="40" w:after="40"/>
              <w:rPr>
                <w:szCs w:val="28"/>
              </w:rPr>
            </w:pPr>
            <w:r w:rsidRPr="00945549">
              <w:rPr>
                <w:szCs w:val="28"/>
              </w:rPr>
              <w:t>Maps tell us how people and the environment are organized.</w:t>
            </w:r>
            <w:r w:rsidR="00FC56DA" w:rsidRPr="00945549">
              <w:rPr>
                <w:szCs w:val="28"/>
              </w:rPr>
              <w:t xml:space="preserve">  </w:t>
            </w:r>
            <w:r w:rsidRPr="00945549">
              <w:rPr>
                <w:szCs w:val="28"/>
              </w:rPr>
              <w:t>Diff</w:t>
            </w:r>
            <w:r w:rsidR="00592577" w:rsidRPr="00945549">
              <w:rPr>
                <w:szCs w:val="28"/>
              </w:rPr>
              <w:t>erent types of maps give us different information.</w:t>
            </w:r>
          </w:p>
          <w:p w:rsidR="004413D3" w:rsidRPr="00945549" w:rsidRDefault="006E13DE" w:rsidP="00882A45">
            <w:pPr>
              <w:numPr>
                <w:ilvl w:val="0"/>
                <w:numId w:val="3"/>
              </w:numPr>
              <w:spacing w:before="40" w:after="40"/>
              <w:rPr>
                <w:szCs w:val="28"/>
              </w:rPr>
            </w:pPr>
            <w:r w:rsidRPr="00945549">
              <w:rPr>
                <w:szCs w:val="28"/>
              </w:rPr>
              <w:t>Humans can both protect and accommodate the environment.</w:t>
            </w:r>
          </w:p>
          <w:p w:rsidR="001E67C8" w:rsidRPr="00945549" w:rsidRDefault="001E67C8" w:rsidP="00882A45">
            <w:pPr>
              <w:numPr>
                <w:ilvl w:val="0"/>
                <w:numId w:val="3"/>
              </w:numPr>
              <w:spacing w:before="40" w:after="40"/>
              <w:rPr>
                <w:szCs w:val="28"/>
              </w:rPr>
            </w:pPr>
            <w:r w:rsidRPr="00945549">
              <w:rPr>
                <w:szCs w:val="28"/>
              </w:rPr>
              <w:t>Schools long ago, schools of today, and schools of tomorrow, all have specific characteristics that change over time.</w:t>
            </w:r>
          </w:p>
          <w:p w:rsidR="00951D9D" w:rsidRPr="00945549" w:rsidRDefault="00951D9D" w:rsidP="00882A45">
            <w:pPr>
              <w:numPr>
                <w:ilvl w:val="0"/>
                <w:numId w:val="3"/>
              </w:numPr>
              <w:spacing w:before="40" w:after="40"/>
              <w:rPr>
                <w:szCs w:val="28"/>
              </w:rPr>
            </w:pPr>
            <w:r w:rsidRPr="00945549">
              <w:rPr>
                <w:szCs w:val="28"/>
              </w:rPr>
              <w:t>People in New Jersey can communicate with others in Trenton, Philadelphia, New York and Washington, DC by telephone, internet, train, airplane, car, bus, etc.</w:t>
            </w: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Pr="00126F5E" w:rsidRDefault="00882A45" w:rsidP="00C83DBF">
            <w:pPr>
              <w:rPr>
                <w:b/>
                <w:szCs w:val="28"/>
              </w:rPr>
            </w:pPr>
            <w:r>
              <w:rPr>
                <w:b/>
                <w:sz w:val="22"/>
                <w:szCs w:val="28"/>
              </w:rPr>
              <w:t>Unit Learning Targets</w:t>
            </w:r>
          </w:p>
          <w:p w:rsidR="00882A45" w:rsidRPr="005B4218" w:rsidRDefault="00882A45" w:rsidP="00C83DBF">
            <w:pPr>
              <w:rPr>
                <w:i/>
              </w:rPr>
            </w:pPr>
            <w:r>
              <w:rPr>
                <w:i/>
                <w:sz w:val="22"/>
                <w:szCs w:val="22"/>
              </w:rPr>
              <w:t>S</w:t>
            </w:r>
            <w:r w:rsidRPr="005B4218">
              <w:rPr>
                <w:i/>
                <w:sz w:val="22"/>
                <w:szCs w:val="22"/>
              </w:rPr>
              <w:t xml:space="preserve">tudents will </w:t>
            </w:r>
            <w:r w:rsidR="00A723C1">
              <w:rPr>
                <w:i/>
                <w:sz w:val="22"/>
                <w:szCs w:val="22"/>
              </w:rPr>
              <w:t>be able to</w:t>
            </w:r>
            <w:r>
              <w:rPr>
                <w:i/>
                <w:sz w:val="22"/>
                <w:szCs w:val="22"/>
              </w:rPr>
              <w:t>...</w:t>
            </w:r>
          </w:p>
          <w:p w:rsidR="00882A45" w:rsidRDefault="004413D3" w:rsidP="00C83DBF">
            <w:pPr>
              <w:numPr>
                <w:ilvl w:val="0"/>
                <w:numId w:val="2"/>
              </w:numPr>
              <w:spacing w:before="40" w:after="40"/>
            </w:pPr>
            <w:r>
              <w:t>Explain how different types of maps help us</w:t>
            </w:r>
          </w:p>
          <w:p w:rsidR="001F24D8" w:rsidRDefault="001F24D8" w:rsidP="00C83DBF">
            <w:pPr>
              <w:numPr>
                <w:ilvl w:val="0"/>
                <w:numId w:val="2"/>
              </w:numPr>
              <w:spacing w:before="40" w:after="40"/>
            </w:pPr>
            <w:r>
              <w:t>Demonstrate basic map skills (cardinal directions, compass rose)</w:t>
            </w:r>
          </w:p>
          <w:p w:rsidR="00882A45" w:rsidRDefault="004413D3" w:rsidP="00C83DBF">
            <w:pPr>
              <w:numPr>
                <w:ilvl w:val="0"/>
                <w:numId w:val="2"/>
              </w:numPr>
              <w:spacing w:before="40" w:after="40"/>
            </w:pPr>
            <w:r>
              <w:t>Use a globe, United States map, and a weather map to find information</w:t>
            </w:r>
          </w:p>
          <w:p w:rsidR="004413D3" w:rsidRDefault="006E13DE" w:rsidP="00C83DBF">
            <w:pPr>
              <w:numPr>
                <w:ilvl w:val="0"/>
                <w:numId w:val="2"/>
              </w:numPr>
              <w:spacing w:before="40" w:after="40"/>
            </w:pPr>
            <w:r>
              <w:t>Differentiate between instances that require a GPS and those that require a map.</w:t>
            </w:r>
            <w:r w:rsidR="00027B8F">
              <w:br/>
            </w:r>
          </w:p>
          <w:p w:rsidR="006E13DE" w:rsidRDefault="00027B8F" w:rsidP="00027B8F">
            <w:pPr>
              <w:numPr>
                <w:ilvl w:val="0"/>
                <w:numId w:val="2"/>
              </w:numPr>
              <w:spacing w:before="40" w:after="40"/>
            </w:pPr>
            <w:r w:rsidRPr="00027B8F">
              <w:t>Examine landforms and the industry that might flourish there</w:t>
            </w:r>
            <w:r w:rsidR="000C2ED6" w:rsidRPr="00027B8F">
              <w:t>.</w:t>
            </w:r>
          </w:p>
          <w:p w:rsidR="006E13DE" w:rsidRDefault="006E13DE" w:rsidP="00C83DBF">
            <w:pPr>
              <w:numPr>
                <w:ilvl w:val="0"/>
                <w:numId w:val="2"/>
              </w:numPr>
              <w:spacing w:before="40" w:after="40"/>
            </w:pPr>
            <w:r>
              <w:t>Recognize and differentiate between different landforms:  mountain, hill, valley, plain, desert, lake, river,</w:t>
            </w:r>
            <w:r w:rsidR="00951100">
              <w:t xml:space="preserve"> and</w:t>
            </w:r>
            <w:r>
              <w:t xml:space="preserve"> ocean.</w:t>
            </w:r>
          </w:p>
          <w:p w:rsidR="006E13DE" w:rsidRDefault="00951100" w:rsidP="00C83DBF">
            <w:pPr>
              <w:numPr>
                <w:ilvl w:val="0"/>
                <w:numId w:val="2"/>
              </w:numPr>
              <w:spacing w:before="40" w:after="40"/>
            </w:pPr>
            <w:r>
              <w:t>Create a list of conservation and accommodation activities that benefit the environment</w:t>
            </w:r>
            <w:r w:rsidR="00951D9D">
              <w:t>:  compost, recycling, and school garden, rain garden, solar/wind energy, etc.</w:t>
            </w:r>
            <w:r w:rsidR="00027B8F">
              <w:br/>
            </w:r>
          </w:p>
          <w:p w:rsidR="00951100" w:rsidRDefault="001E67C8" w:rsidP="00C83DBF">
            <w:pPr>
              <w:numPr>
                <w:ilvl w:val="0"/>
                <w:numId w:val="2"/>
              </w:numPr>
              <w:spacing w:before="40" w:after="40"/>
            </w:pPr>
            <w:r>
              <w:t xml:space="preserve">Compare and contrast schools of long ago and schools of today.  </w:t>
            </w:r>
          </w:p>
          <w:p w:rsidR="00951D9D" w:rsidRDefault="001E67C8" w:rsidP="00951D9D">
            <w:pPr>
              <w:numPr>
                <w:ilvl w:val="0"/>
                <w:numId w:val="2"/>
              </w:numPr>
              <w:spacing w:before="40" w:after="40"/>
            </w:pPr>
            <w:r>
              <w:t>Predict how schools of tomorrow will be different from schools of today.</w:t>
            </w:r>
            <w:r w:rsidR="00027B8F">
              <w:br/>
            </w:r>
          </w:p>
          <w:p w:rsidR="0099200A" w:rsidRDefault="001E67C8" w:rsidP="0099200A">
            <w:pPr>
              <w:numPr>
                <w:ilvl w:val="0"/>
                <w:numId w:val="2"/>
              </w:numPr>
              <w:spacing w:before="40" w:after="40"/>
            </w:pPr>
            <w:r>
              <w:t>Collaborate to list reasons why New Jersey is a suitable place to live.</w:t>
            </w:r>
          </w:p>
          <w:p w:rsidR="0099200A" w:rsidRDefault="0099200A" w:rsidP="0099200A">
            <w:pPr>
              <w:numPr>
                <w:ilvl w:val="0"/>
                <w:numId w:val="2"/>
              </w:numPr>
              <w:spacing w:before="40" w:after="40"/>
            </w:pPr>
            <w:r>
              <w:t>Compare and contrast transportation from long ago and today</w:t>
            </w:r>
          </w:p>
          <w:p w:rsidR="00951D9D" w:rsidRPr="00126F5E" w:rsidRDefault="00951D9D" w:rsidP="00951D9D">
            <w:pPr>
              <w:numPr>
                <w:ilvl w:val="0"/>
                <w:numId w:val="2"/>
              </w:numPr>
              <w:spacing w:before="40" w:after="40"/>
            </w:pPr>
            <w:r>
              <w:t>Explain how people in Haddonfield can communicate with people/lawmakers in Trenton, Philadelphia, Washington DC, or New York.</w:t>
            </w:r>
          </w:p>
        </w:tc>
      </w:tr>
      <w:tr w:rsidR="00882A45" w:rsidRPr="000B01E7" w:rsidTr="00C83DBF">
        <w:tblPrEx>
          <w:tblLook w:val="04A0" w:firstRow="1" w:lastRow="0" w:firstColumn="1" w:lastColumn="0" w:noHBand="0" w:noVBand="1"/>
        </w:tblPrEx>
        <w:tc>
          <w:tcPr>
            <w:tcW w:w="9650" w:type="dxa"/>
            <w:gridSpan w:val="4"/>
            <w:tcBorders>
              <w:bottom w:val="single" w:sz="4" w:space="0" w:color="000000"/>
            </w:tcBorders>
            <w:shd w:val="clear" w:color="auto" w:fill="365F91"/>
          </w:tcPr>
          <w:p w:rsidR="00882A45" w:rsidRPr="000B01E7" w:rsidRDefault="00882A45" w:rsidP="00C83DBF">
            <w:pPr>
              <w:jc w:val="center"/>
              <w:rPr>
                <w:rFonts w:ascii="Calibri" w:hAnsi="Calibri"/>
                <w:b/>
                <w:color w:val="FFFFFF"/>
                <w:szCs w:val="28"/>
              </w:rPr>
            </w:pPr>
            <w:r w:rsidRPr="000B01E7">
              <w:rPr>
                <w:rFonts w:ascii="Calibri" w:hAnsi="Calibri"/>
                <w:b/>
                <w:color w:val="FFFFFF"/>
                <w:szCs w:val="28"/>
              </w:rPr>
              <w:t>Evidence of Learning</w:t>
            </w:r>
          </w:p>
        </w:tc>
      </w:tr>
      <w:tr w:rsidR="00882A45" w:rsidRPr="00EC00D1" w:rsidTr="00C83DBF">
        <w:tblPrEx>
          <w:tblLook w:val="04A0" w:firstRow="1" w:lastRow="0" w:firstColumn="1" w:lastColumn="0" w:noHBand="0" w:noVBand="1"/>
        </w:tblPrEx>
        <w:tc>
          <w:tcPr>
            <w:tcW w:w="9650" w:type="dxa"/>
            <w:gridSpan w:val="4"/>
            <w:tcBorders>
              <w:bottom w:val="nil"/>
            </w:tcBorders>
            <w:shd w:val="clear" w:color="auto" w:fill="FFFFB9"/>
          </w:tcPr>
          <w:p w:rsidR="00882A45" w:rsidRPr="00EC00D1" w:rsidRDefault="00882A45" w:rsidP="00024CEB">
            <w:pPr>
              <w:spacing w:before="40" w:after="40"/>
            </w:pPr>
          </w:p>
        </w:tc>
      </w:tr>
      <w:tr w:rsidR="00882A45" w:rsidRPr="00EC00D1" w:rsidTr="00C83DBF">
        <w:tblPrEx>
          <w:tblLook w:val="04A0" w:firstRow="1" w:lastRow="0" w:firstColumn="1" w:lastColumn="0" w:noHBand="0" w:noVBand="1"/>
        </w:tblPrEx>
        <w:tc>
          <w:tcPr>
            <w:tcW w:w="9650" w:type="dxa"/>
            <w:gridSpan w:val="4"/>
            <w:tcBorders>
              <w:top w:val="nil"/>
              <w:bottom w:val="nil"/>
            </w:tcBorders>
            <w:shd w:val="clear" w:color="auto" w:fill="FFFFB9"/>
          </w:tcPr>
          <w:p w:rsidR="00882A45" w:rsidRPr="004B7593" w:rsidRDefault="00882A45" w:rsidP="00C83DBF">
            <w:pPr>
              <w:spacing w:before="40" w:after="40"/>
              <w:rPr>
                <w:sz w:val="22"/>
              </w:rPr>
            </w:pPr>
            <w:r>
              <w:rPr>
                <w:b/>
                <w:sz w:val="22"/>
              </w:rPr>
              <w:t>Equipment</w:t>
            </w:r>
            <w:r w:rsidR="000D519A">
              <w:rPr>
                <w:b/>
                <w:sz w:val="22"/>
              </w:rPr>
              <w:t>/Materials</w:t>
            </w:r>
            <w:r>
              <w:rPr>
                <w:b/>
                <w:sz w:val="22"/>
              </w:rPr>
              <w:t xml:space="preserve"> needed:</w:t>
            </w:r>
          </w:p>
          <w:p w:rsidR="00FC1053" w:rsidRPr="007D6C89" w:rsidRDefault="00FC1053" w:rsidP="00FC1053">
            <w:pPr>
              <w:numPr>
                <w:ilvl w:val="0"/>
                <w:numId w:val="8"/>
              </w:numPr>
              <w:spacing w:before="40" w:after="40"/>
              <w:rPr>
                <w:sz w:val="22"/>
              </w:rPr>
            </w:pPr>
            <w:r w:rsidRPr="007D6C89">
              <w:rPr>
                <w:sz w:val="22"/>
              </w:rPr>
              <w:t>TCI teacher subscription</w:t>
            </w:r>
          </w:p>
          <w:p w:rsidR="00FC1053" w:rsidRPr="007D6C89" w:rsidRDefault="00FC1053" w:rsidP="00FC1053">
            <w:pPr>
              <w:numPr>
                <w:ilvl w:val="0"/>
                <w:numId w:val="8"/>
              </w:numPr>
              <w:spacing w:before="40" w:after="40"/>
              <w:rPr>
                <w:sz w:val="22"/>
              </w:rPr>
            </w:pPr>
            <w:r w:rsidRPr="007D6C89">
              <w:rPr>
                <w:sz w:val="22"/>
              </w:rPr>
              <w:t>TCI interactive student notebook/text book</w:t>
            </w:r>
          </w:p>
          <w:p w:rsidR="00FC1053" w:rsidRPr="00FC1053" w:rsidRDefault="00FC1053" w:rsidP="00FC1053">
            <w:pPr>
              <w:numPr>
                <w:ilvl w:val="0"/>
                <w:numId w:val="8"/>
              </w:numPr>
              <w:spacing w:before="40" w:after="40"/>
              <w:rPr>
                <w:sz w:val="22"/>
              </w:rPr>
            </w:pPr>
            <w:r w:rsidRPr="007D6C89">
              <w:rPr>
                <w:sz w:val="22"/>
              </w:rPr>
              <w:t>Smartboard / projector</w:t>
            </w:r>
          </w:p>
          <w:p w:rsidR="00592577" w:rsidRPr="00FC1053" w:rsidRDefault="00592577" w:rsidP="00FC1053">
            <w:pPr>
              <w:pStyle w:val="ListParagraph"/>
              <w:numPr>
                <w:ilvl w:val="0"/>
                <w:numId w:val="8"/>
              </w:numPr>
              <w:spacing w:before="40" w:after="40"/>
              <w:rPr>
                <w:sz w:val="22"/>
              </w:rPr>
            </w:pPr>
            <w:r w:rsidRPr="004B7593">
              <w:rPr>
                <w:szCs w:val="28"/>
              </w:rPr>
              <w:t>United States map</w:t>
            </w:r>
            <w:r w:rsidR="00FC1053">
              <w:rPr>
                <w:szCs w:val="28"/>
              </w:rPr>
              <w:t xml:space="preserve"> / </w:t>
            </w:r>
            <w:r w:rsidR="00FC1053" w:rsidRPr="004B7593">
              <w:rPr>
                <w:szCs w:val="28"/>
              </w:rPr>
              <w:t>Weather map of the United States</w:t>
            </w:r>
          </w:p>
          <w:p w:rsidR="00592577" w:rsidRPr="004B7593" w:rsidRDefault="00592577" w:rsidP="00FC1053">
            <w:pPr>
              <w:pStyle w:val="ListParagraph"/>
              <w:numPr>
                <w:ilvl w:val="0"/>
                <w:numId w:val="8"/>
              </w:numPr>
              <w:spacing w:before="40" w:after="40"/>
              <w:rPr>
                <w:szCs w:val="28"/>
              </w:rPr>
            </w:pPr>
            <w:r w:rsidRPr="004B7593">
              <w:rPr>
                <w:szCs w:val="28"/>
              </w:rPr>
              <w:lastRenderedPageBreak/>
              <w:t>Globe</w:t>
            </w:r>
          </w:p>
          <w:p w:rsidR="00C05C26" w:rsidRPr="00FC1053" w:rsidRDefault="00C05C26" w:rsidP="00FC1053">
            <w:pPr>
              <w:spacing w:before="40" w:after="40"/>
              <w:rPr>
                <w:b/>
                <w:szCs w:val="28"/>
              </w:rPr>
            </w:pPr>
          </w:p>
        </w:tc>
      </w:tr>
      <w:tr w:rsidR="00882A45" w:rsidRPr="00EC00D1" w:rsidTr="00C83DBF">
        <w:tblPrEx>
          <w:tblLook w:val="04A0" w:firstRow="1" w:lastRow="0" w:firstColumn="1" w:lastColumn="0" w:noHBand="0" w:noVBand="1"/>
        </w:tblPrEx>
        <w:tc>
          <w:tcPr>
            <w:tcW w:w="9650" w:type="dxa"/>
            <w:gridSpan w:val="4"/>
            <w:tcBorders>
              <w:top w:val="nil"/>
              <w:bottom w:val="single" w:sz="4" w:space="0" w:color="auto"/>
            </w:tcBorders>
            <w:shd w:val="clear" w:color="auto" w:fill="FFFFB9"/>
          </w:tcPr>
          <w:p w:rsidR="004B7593" w:rsidRPr="00377EB1" w:rsidRDefault="00882A45" w:rsidP="004B7593">
            <w:pPr>
              <w:spacing w:before="40" w:after="40"/>
              <w:rPr>
                <w:sz w:val="22"/>
              </w:rPr>
            </w:pPr>
            <w:r w:rsidRPr="00EC00D1">
              <w:rPr>
                <w:b/>
                <w:sz w:val="22"/>
              </w:rPr>
              <w:lastRenderedPageBreak/>
              <w:t>Teacher Resources:</w:t>
            </w:r>
            <w:r w:rsidR="004B7593" w:rsidRPr="00377EB1">
              <w:rPr>
                <w:b/>
                <w:szCs w:val="28"/>
              </w:rPr>
              <w:br/>
            </w:r>
            <w:hyperlink r:id="rId8" w:history="1">
              <w:r w:rsidR="00476EF9" w:rsidRPr="00F358E2">
                <w:rPr>
                  <w:rStyle w:val="Hyperlink"/>
                  <w:szCs w:val="28"/>
                </w:rPr>
                <w:t>TCI Chapter 6</w:t>
              </w:r>
              <w:r w:rsidR="004B7593" w:rsidRPr="00F358E2">
                <w:rPr>
                  <w:rStyle w:val="Hyperlink"/>
                  <w:szCs w:val="28"/>
                </w:rPr>
                <w:t xml:space="preserve"> -What Is a Map?</w:t>
              </w:r>
            </w:hyperlink>
          </w:p>
          <w:p w:rsidR="00A3065D" w:rsidRPr="00377EB1" w:rsidRDefault="004B7593" w:rsidP="004B7593">
            <w:pPr>
              <w:spacing w:before="40" w:after="40"/>
              <w:rPr>
                <w:szCs w:val="28"/>
              </w:rPr>
            </w:pPr>
            <w:r w:rsidRPr="00377EB1">
              <w:rPr>
                <w:szCs w:val="28"/>
              </w:rPr>
              <w:t>  </w:t>
            </w:r>
            <w:r w:rsidR="00A3065D" w:rsidRPr="00377EB1">
              <w:rPr>
                <w:szCs w:val="28"/>
              </w:rPr>
              <w:br/>
            </w:r>
            <w:hyperlink r:id="rId9" w:history="1">
              <w:r w:rsidR="00A3065D" w:rsidRPr="00F358E2">
                <w:rPr>
                  <w:rStyle w:val="Hyperlink"/>
                  <w:szCs w:val="28"/>
                </w:rPr>
                <w:t>TCI Chapter 7 –What Was School Like Long Ago?</w:t>
              </w:r>
            </w:hyperlink>
          </w:p>
          <w:p w:rsidR="004B7593" w:rsidRPr="00377EB1" w:rsidRDefault="004B7593" w:rsidP="004B7593">
            <w:pPr>
              <w:spacing w:before="40" w:after="40"/>
              <w:rPr>
                <w:szCs w:val="28"/>
              </w:rPr>
            </w:pPr>
            <w:r w:rsidRPr="00377EB1">
              <w:rPr>
                <w:szCs w:val="28"/>
              </w:rPr>
              <w:t xml:space="preserve">  </w:t>
            </w:r>
            <w:r w:rsidRPr="00377EB1">
              <w:rPr>
                <w:szCs w:val="28"/>
              </w:rPr>
              <w:br/>
            </w:r>
            <w:hyperlink r:id="rId10" w:history="1">
              <w:r w:rsidR="00476EF9" w:rsidRPr="00F358E2">
                <w:rPr>
                  <w:rStyle w:val="Hyperlink"/>
                  <w:szCs w:val="28"/>
                </w:rPr>
                <w:t>TCI Chapter 9</w:t>
              </w:r>
              <w:r w:rsidRPr="00F358E2">
                <w:rPr>
                  <w:rStyle w:val="Hyperlink"/>
                  <w:szCs w:val="28"/>
                </w:rPr>
                <w:t xml:space="preserve"> -How Are Families Special?</w:t>
              </w:r>
            </w:hyperlink>
          </w:p>
          <w:p w:rsidR="00BD4DE1" w:rsidRDefault="00BD4DE1" w:rsidP="004B7593">
            <w:pPr>
              <w:spacing w:before="40" w:after="40"/>
              <w:rPr>
                <w:szCs w:val="28"/>
              </w:rPr>
            </w:pPr>
          </w:p>
          <w:p w:rsidR="00BD4DE1" w:rsidRPr="00BD4DE1" w:rsidRDefault="0067026E" w:rsidP="00BD4DE1">
            <w:pPr>
              <w:spacing w:before="40" w:after="40"/>
              <w:rPr>
                <w:szCs w:val="28"/>
              </w:rPr>
            </w:pPr>
            <w:hyperlink r:id="rId11" w:history="1">
              <w:r w:rsidR="00BD4DE1" w:rsidRPr="0067026E">
                <w:rPr>
                  <w:rStyle w:val="Hyperlink"/>
                  <w:szCs w:val="28"/>
                </w:rPr>
                <w:t>TCI Chapter 13 – Where Do Families Live?</w:t>
              </w:r>
            </w:hyperlink>
            <w:bookmarkStart w:id="0" w:name="_GoBack"/>
            <w:bookmarkEnd w:id="0"/>
          </w:p>
          <w:p w:rsidR="00377EB1" w:rsidRDefault="004B7593" w:rsidP="004B7593">
            <w:pPr>
              <w:spacing w:before="40" w:after="40"/>
              <w:rPr>
                <w:szCs w:val="28"/>
              </w:rPr>
            </w:pPr>
            <w:r w:rsidRPr="00377EB1">
              <w:rPr>
                <w:szCs w:val="28"/>
              </w:rPr>
              <w:br/>
            </w:r>
            <w:r w:rsidR="00476EF9" w:rsidRPr="00BD4DE1">
              <w:rPr>
                <w:szCs w:val="28"/>
              </w:rPr>
              <w:t>TCI Chapter 11</w:t>
            </w:r>
            <w:r w:rsidRPr="00BD4DE1">
              <w:rPr>
                <w:szCs w:val="28"/>
              </w:rPr>
              <w:t xml:space="preserve"> -How Do Family Members Care for Each Other?</w:t>
            </w:r>
            <w:r w:rsidR="004515F5" w:rsidRPr="00BD4DE1">
              <w:rPr>
                <w:szCs w:val="28"/>
              </w:rPr>
              <w:t xml:space="preserve"> – Reading Further</w:t>
            </w:r>
          </w:p>
          <w:p w:rsidR="00476EF9" w:rsidRPr="00377EB1" w:rsidRDefault="00476EF9" w:rsidP="00476EF9">
            <w:pPr>
              <w:spacing w:before="40" w:after="40"/>
              <w:rPr>
                <w:szCs w:val="28"/>
              </w:rPr>
            </w:pPr>
            <w:r w:rsidRPr="00377EB1">
              <w:rPr>
                <w:szCs w:val="28"/>
              </w:rPr>
              <w:br/>
            </w:r>
            <w:r w:rsidRPr="00BD4DE1">
              <w:rPr>
                <w:szCs w:val="28"/>
              </w:rPr>
              <w:t>TCI Chapter 1</w:t>
            </w:r>
            <w:r w:rsidR="00377EB1" w:rsidRPr="00BD4DE1">
              <w:rPr>
                <w:szCs w:val="28"/>
              </w:rPr>
              <w:t>4</w:t>
            </w:r>
            <w:r w:rsidRPr="00BD4DE1">
              <w:rPr>
                <w:szCs w:val="28"/>
              </w:rPr>
              <w:t xml:space="preserve"> -What Are Family Traditions?</w:t>
            </w:r>
            <w:r w:rsidR="004515F5" w:rsidRPr="00BD4DE1">
              <w:rPr>
                <w:szCs w:val="28"/>
              </w:rPr>
              <w:t xml:space="preserve"> – Reading Further</w:t>
            </w:r>
          </w:p>
          <w:p w:rsidR="00A3065D" w:rsidRDefault="00A3065D" w:rsidP="00476EF9">
            <w:pPr>
              <w:spacing w:before="40" w:after="40"/>
              <w:rPr>
                <w:b/>
                <w:szCs w:val="28"/>
              </w:rPr>
            </w:pPr>
          </w:p>
          <w:p w:rsidR="00A3065D" w:rsidRPr="00E112EE" w:rsidRDefault="00A3065D" w:rsidP="00A3065D">
            <w:pPr>
              <w:spacing w:before="40" w:after="40"/>
              <w:rPr>
                <w:b/>
                <w:szCs w:val="28"/>
              </w:rPr>
            </w:pPr>
            <w:r w:rsidRPr="00E112EE">
              <w:rPr>
                <w:b/>
                <w:szCs w:val="28"/>
              </w:rPr>
              <w:t>Additional resources are found throughout other TCI chapters.  For a detailed list, visit:</w:t>
            </w:r>
          </w:p>
          <w:p w:rsidR="00A3065D" w:rsidRPr="003D73C1" w:rsidRDefault="0067026E" w:rsidP="00A3065D">
            <w:pPr>
              <w:spacing w:before="40" w:after="40"/>
              <w:rPr>
                <w:szCs w:val="28"/>
              </w:rPr>
            </w:pPr>
            <w:hyperlink r:id="rId12" w:history="1">
              <w:r w:rsidR="00A3065D" w:rsidRPr="003D73C1">
                <w:rPr>
                  <w:rStyle w:val="Hyperlink"/>
                  <w:szCs w:val="28"/>
                </w:rPr>
                <w:t>http://www.teachtci.com/standards-correlations.html</w:t>
              </w:r>
            </w:hyperlink>
            <w:r w:rsidR="00A3065D" w:rsidRPr="003D73C1">
              <w:rPr>
                <w:szCs w:val="28"/>
              </w:rPr>
              <w:t xml:space="preserve"> </w:t>
            </w:r>
          </w:p>
          <w:p w:rsidR="00A3065D" w:rsidRPr="00476EF9" w:rsidRDefault="00A3065D" w:rsidP="00476EF9">
            <w:pPr>
              <w:spacing w:before="40" w:after="40"/>
              <w:rPr>
                <w:b/>
                <w:szCs w:val="28"/>
              </w:rPr>
            </w:pPr>
          </w:p>
          <w:p w:rsidR="00FC1053" w:rsidRPr="00FC1053" w:rsidRDefault="00F55B7E" w:rsidP="004B7593">
            <w:pPr>
              <w:spacing w:before="40" w:after="40"/>
              <w:rPr>
                <w:b/>
                <w:szCs w:val="28"/>
              </w:rPr>
            </w:pPr>
            <w:r w:rsidRPr="00FC1053">
              <w:rPr>
                <w:b/>
                <w:szCs w:val="28"/>
              </w:rPr>
              <w:t xml:space="preserve">Various videos </w:t>
            </w:r>
            <w:r w:rsidR="00FC1053" w:rsidRPr="00FC1053">
              <w:rPr>
                <w:b/>
                <w:szCs w:val="28"/>
              </w:rPr>
              <w:t>about maps and landforms:</w:t>
            </w:r>
          </w:p>
          <w:p w:rsidR="00476EF9" w:rsidRPr="00F55B7E" w:rsidRDefault="00F55B7E" w:rsidP="004B7593">
            <w:pPr>
              <w:spacing w:before="40" w:after="40"/>
              <w:rPr>
                <w:szCs w:val="28"/>
              </w:rPr>
            </w:pPr>
            <w:r w:rsidRPr="00F55B7E">
              <w:rPr>
                <w:szCs w:val="28"/>
              </w:rPr>
              <w:t xml:space="preserve"> </w:t>
            </w:r>
            <w:hyperlink r:id="rId13" w:history="1">
              <w:r w:rsidRPr="00F55B7E">
                <w:rPr>
                  <w:rStyle w:val="Hyperlink"/>
                  <w:szCs w:val="28"/>
                </w:rPr>
                <w:t>www.brainpopjr.com</w:t>
              </w:r>
            </w:hyperlink>
            <w:r w:rsidRPr="00F55B7E">
              <w:rPr>
                <w:szCs w:val="28"/>
              </w:rPr>
              <w:t xml:space="preserve"> </w:t>
            </w:r>
          </w:p>
          <w:p w:rsidR="00F55B7E" w:rsidRDefault="00F55B7E" w:rsidP="004B7593">
            <w:pPr>
              <w:spacing w:before="40" w:after="40"/>
              <w:rPr>
                <w:b/>
                <w:szCs w:val="28"/>
              </w:rPr>
            </w:pPr>
          </w:p>
          <w:p w:rsidR="00CA7E29" w:rsidRDefault="00CA7E29" w:rsidP="00CA7E29">
            <w:pPr>
              <w:spacing w:before="40" w:after="40"/>
              <w:rPr>
                <w:b/>
                <w:szCs w:val="28"/>
              </w:rPr>
            </w:pPr>
            <w:r>
              <w:rPr>
                <w:b/>
                <w:szCs w:val="28"/>
              </w:rPr>
              <w:t>New World Encyclopedia Online:  New Jersey</w:t>
            </w:r>
          </w:p>
          <w:p w:rsidR="00CA7E29" w:rsidRDefault="0067026E" w:rsidP="00CA7E29">
            <w:pPr>
              <w:spacing w:before="40" w:after="40"/>
              <w:rPr>
                <w:rStyle w:val="Hyperlink"/>
                <w:b/>
                <w:szCs w:val="28"/>
              </w:rPr>
            </w:pPr>
            <w:hyperlink r:id="rId14" w:anchor="Natural_resources" w:history="1">
              <w:r w:rsidR="00CA7E29" w:rsidRPr="009C5741">
                <w:rPr>
                  <w:rStyle w:val="Hyperlink"/>
                  <w:b/>
                  <w:szCs w:val="28"/>
                </w:rPr>
                <w:t>http://www.newworldencyclopedia.org/entry/New_Jersey#Natural_resources</w:t>
              </w:r>
            </w:hyperlink>
          </w:p>
          <w:p w:rsidR="00E112EE" w:rsidRDefault="00E112EE" w:rsidP="004B7593">
            <w:pPr>
              <w:spacing w:before="40" w:after="40"/>
              <w:rPr>
                <w:b/>
                <w:szCs w:val="28"/>
              </w:rPr>
            </w:pPr>
          </w:p>
          <w:p w:rsidR="00E112EE" w:rsidRDefault="00E112EE" w:rsidP="004B7593">
            <w:pPr>
              <w:spacing w:before="40" w:after="40"/>
              <w:rPr>
                <w:b/>
                <w:szCs w:val="28"/>
              </w:rPr>
            </w:pPr>
            <w:r>
              <w:rPr>
                <w:b/>
                <w:szCs w:val="28"/>
              </w:rPr>
              <w:t>New Jersey Landform Map:</w:t>
            </w:r>
          </w:p>
          <w:p w:rsidR="00E112EE" w:rsidRDefault="0067026E" w:rsidP="004B7593">
            <w:pPr>
              <w:spacing w:before="40" w:after="40"/>
              <w:rPr>
                <w:b/>
                <w:szCs w:val="28"/>
              </w:rPr>
            </w:pPr>
            <w:hyperlink r:id="rId15" w:history="1">
              <w:r w:rsidR="00E112EE" w:rsidRPr="00C45493">
                <w:rPr>
                  <w:rStyle w:val="Hyperlink"/>
                  <w:b/>
                  <w:szCs w:val="28"/>
                </w:rPr>
                <w:t>http://www.state.nj.us/dep/njgs/geodata/dgs02-7.htm</w:t>
              </w:r>
            </w:hyperlink>
            <w:r w:rsidR="00E112EE">
              <w:rPr>
                <w:b/>
                <w:szCs w:val="28"/>
              </w:rPr>
              <w:t xml:space="preserve"> </w:t>
            </w:r>
          </w:p>
          <w:p w:rsidR="007711B7" w:rsidRDefault="007711B7" w:rsidP="004B7593">
            <w:pPr>
              <w:spacing w:before="40" w:after="40"/>
              <w:rPr>
                <w:b/>
                <w:szCs w:val="28"/>
              </w:rPr>
            </w:pPr>
          </w:p>
          <w:p w:rsidR="007711B7" w:rsidRPr="007711B7" w:rsidRDefault="007711B7" w:rsidP="007711B7">
            <w:pPr>
              <w:spacing w:before="40" w:after="40"/>
              <w:rPr>
                <w:iCs/>
                <w:szCs w:val="28"/>
              </w:rPr>
            </w:pPr>
            <w:r w:rsidRPr="007711B7">
              <w:rPr>
                <w:b/>
                <w:iCs/>
                <w:szCs w:val="28"/>
              </w:rPr>
              <w:t>USGS: Map Adventures</w:t>
            </w:r>
            <w:r>
              <w:rPr>
                <w:b/>
                <w:iCs/>
                <w:szCs w:val="28"/>
              </w:rPr>
              <w:t xml:space="preserve">:  </w:t>
            </w:r>
            <w:r w:rsidRPr="007711B7">
              <w:rPr>
                <w:iCs/>
                <w:szCs w:val="28"/>
              </w:rPr>
              <w:t>Follow along on a balloon ride on the site, USGS: Map Adventures, to learn about the differences between seeing objects on the ground and seeing them from above. Learn more about map symbols.</w:t>
            </w:r>
          </w:p>
          <w:p w:rsidR="007711B7" w:rsidRPr="007711B7" w:rsidRDefault="0067026E" w:rsidP="007711B7">
            <w:pPr>
              <w:spacing w:before="40" w:after="40"/>
              <w:rPr>
                <w:b/>
                <w:iCs/>
                <w:szCs w:val="28"/>
              </w:rPr>
            </w:pPr>
            <w:hyperlink r:id="rId16" w:tgtFrame="_blank" w:history="1">
              <w:r w:rsidR="007711B7" w:rsidRPr="007711B7">
                <w:rPr>
                  <w:rStyle w:val="Hyperlink"/>
                  <w:b/>
                  <w:iCs/>
                  <w:szCs w:val="28"/>
                </w:rPr>
                <w:t>http://erg.usgs.gov/isb/pubs/teachers-packets/mapadventures</w:t>
              </w:r>
            </w:hyperlink>
            <w:r w:rsidR="007711B7" w:rsidRPr="007711B7">
              <w:rPr>
                <w:b/>
                <w:iCs/>
                <w:szCs w:val="28"/>
              </w:rPr>
              <w:t> </w:t>
            </w:r>
          </w:p>
          <w:p w:rsidR="007711B7" w:rsidRDefault="007711B7" w:rsidP="004B7593">
            <w:pPr>
              <w:spacing w:before="40" w:after="40"/>
              <w:rPr>
                <w:b/>
                <w:szCs w:val="28"/>
              </w:rPr>
            </w:pPr>
          </w:p>
          <w:p w:rsidR="007711B7" w:rsidRPr="007711B7" w:rsidRDefault="007711B7" w:rsidP="007711B7">
            <w:pPr>
              <w:spacing w:before="40" w:after="40"/>
              <w:rPr>
                <w:b/>
                <w:szCs w:val="28"/>
              </w:rPr>
            </w:pPr>
            <w:r w:rsidRPr="007711B7">
              <w:rPr>
                <w:b/>
                <w:szCs w:val="28"/>
              </w:rPr>
              <w:t>Landform Lesson ideas:</w:t>
            </w:r>
          </w:p>
          <w:p w:rsidR="007711B7" w:rsidRPr="007711B7" w:rsidRDefault="0067026E" w:rsidP="007711B7">
            <w:pPr>
              <w:spacing w:before="40" w:after="40"/>
              <w:rPr>
                <w:b/>
                <w:szCs w:val="28"/>
              </w:rPr>
            </w:pPr>
            <w:hyperlink r:id="rId17" w:history="1">
              <w:r w:rsidR="007711B7" w:rsidRPr="007711B7">
                <w:rPr>
                  <w:rStyle w:val="Hyperlink"/>
                  <w:b/>
                  <w:szCs w:val="28"/>
                </w:rPr>
                <w:t>http://adayinfirstgrade.com/2014/04/teaching-landforms-can-be-fun.html</w:t>
              </w:r>
            </w:hyperlink>
            <w:r w:rsidR="007711B7" w:rsidRPr="007711B7">
              <w:rPr>
                <w:b/>
                <w:szCs w:val="28"/>
              </w:rPr>
              <w:t xml:space="preserve"> </w:t>
            </w:r>
          </w:p>
          <w:p w:rsidR="007711B7" w:rsidRPr="007711B7" w:rsidRDefault="007711B7" w:rsidP="007711B7">
            <w:pPr>
              <w:spacing w:before="40" w:after="40"/>
              <w:rPr>
                <w:b/>
                <w:szCs w:val="28"/>
              </w:rPr>
            </w:pPr>
          </w:p>
          <w:p w:rsidR="007711B7" w:rsidRPr="007711B7" w:rsidRDefault="007711B7" w:rsidP="007711B7">
            <w:pPr>
              <w:spacing w:before="40" w:after="40"/>
              <w:rPr>
                <w:b/>
                <w:szCs w:val="28"/>
              </w:rPr>
            </w:pPr>
            <w:r w:rsidRPr="007711B7">
              <w:rPr>
                <w:b/>
                <w:szCs w:val="28"/>
              </w:rPr>
              <w:t>Landform Art project:</w:t>
            </w:r>
          </w:p>
          <w:p w:rsidR="007711B7" w:rsidRPr="007711B7" w:rsidRDefault="0067026E" w:rsidP="007711B7">
            <w:pPr>
              <w:spacing w:before="40" w:after="40"/>
              <w:rPr>
                <w:b/>
                <w:szCs w:val="28"/>
              </w:rPr>
            </w:pPr>
            <w:hyperlink r:id="rId18" w:history="1">
              <w:r w:rsidR="007711B7" w:rsidRPr="007711B7">
                <w:rPr>
                  <w:rStyle w:val="Hyperlink"/>
                  <w:b/>
                  <w:szCs w:val="28"/>
                </w:rPr>
                <w:t>http://thefirstgradefairytales.blogspot.com/2013/05/landforms-freebie-save-for-next-year.html</w:t>
              </w:r>
            </w:hyperlink>
            <w:r w:rsidR="007711B7" w:rsidRPr="007711B7">
              <w:rPr>
                <w:b/>
                <w:szCs w:val="28"/>
              </w:rPr>
              <w:t xml:space="preserve"> </w:t>
            </w:r>
          </w:p>
          <w:p w:rsidR="007711B7" w:rsidRPr="004B7593" w:rsidRDefault="007711B7" w:rsidP="004B7593">
            <w:pPr>
              <w:spacing w:before="40" w:after="40"/>
              <w:rPr>
                <w:b/>
                <w:szCs w:val="28"/>
              </w:rPr>
            </w:pPr>
          </w:p>
          <w:p w:rsidR="00592577" w:rsidRPr="004B7593" w:rsidRDefault="00592577" w:rsidP="004B7593">
            <w:pPr>
              <w:spacing w:before="40" w:after="40"/>
              <w:rPr>
                <w:b/>
                <w:szCs w:val="28"/>
              </w:rPr>
            </w:pPr>
          </w:p>
        </w:tc>
      </w:tr>
      <w:tr w:rsidR="00882A45" w:rsidRPr="00680F16" w:rsidDel="001A6CE2" w:rsidTr="00C83DBF">
        <w:tblPrEx>
          <w:tblLook w:val="04A0" w:firstRow="1" w:lastRow="0" w:firstColumn="1" w:lastColumn="0" w:noHBand="0" w:noVBand="1"/>
        </w:tblPrEx>
        <w:tc>
          <w:tcPr>
            <w:tcW w:w="9650" w:type="dxa"/>
            <w:gridSpan w:val="4"/>
            <w:tcBorders>
              <w:top w:val="single" w:sz="4" w:space="0" w:color="auto"/>
              <w:bottom w:val="nil"/>
            </w:tcBorders>
            <w:shd w:val="clear" w:color="auto" w:fill="FFFFB9"/>
          </w:tcPr>
          <w:p w:rsidR="00D60C5C" w:rsidRPr="0054145A" w:rsidRDefault="00D60C5C" w:rsidP="00D60C5C">
            <w:pPr>
              <w:spacing w:before="40" w:after="40"/>
              <w:rPr>
                <w:b/>
                <w:sz w:val="22"/>
                <w:u w:val="single"/>
              </w:rPr>
            </w:pPr>
            <w:r w:rsidRPr="0054145A">
              <w:rPr>
                <w:b/>
                <w:sz w:val="22"/>
                <w:u w:val="single"/>
              </w:rPr>
              <w:t xml:space="preserve">Formative Assessments </w:t>
            </w:r>
          </w:p>
          <w:p w:rsidR="00882A45" w:rsidRPr="00680F16" w:rsidDel="001A6CE2" w:rsidRDefault="00D60C5C" w:rsidP="00D60C5C">
            <w:pPr>
              <w:spacing w:before="40" w:after="40"/>
              <w:rPr>
                <w:b/>
              </w:rPr>
            </w:pPr>
            <w:r w:rsidRPr="0054145A">
              <w:rPr>
                <w:b/>
                <w:sz w:val="22"/>
                <w:szCs w:val="22"/>
              </w:rPr>
              <w:t xml:space="preserve">Formative assessments used throughout each unit should be preparing students for the summative </w:t>
            </w:r>
            <w:r w:rsidRPr="0054145A">
              <w:rPr>
                <w:b/>
                <w:sz w:val="22"/>
                <w:szCs w:val="22"/>
              </w:rPr>
              <w:lastRenderedPageBreak/>
              <w:t>assessment.</w:t>
            </w:r>
            <w:r w:rsidR="00A3065D">
              <w:rPr>
                <w:b/>
                <w:sz w:val="22"/>
                <w:szCs w:val="22"/>
              </w:rPr>
              <w:t xml:space="preserve">  Possible formative assessments include, but are not limited to:</w:t>
            </w:r>
          </w:p>
        </w:tc>
      </w:tr>
      <w:tr w:rsidR="00882A45" w:rsidRPr="00680F16" w:rsidDel="001A6CE2" w:rsidTr="00C83DBF">
        <w:tblPrEx>
          <w:tblLook w:val="04A0" w:firstRow="1" w:lastRow="0" w:firstColumn="1" w:lastColumn="0" w:noHBand="0" w:noVBand="1"/>
        </w:tblPrEx>
        <w:tc>
          <w:tcPr>
            <w:tcW w:w="4645" w:type="dxa"/>
            <w:gridSpan w:val="2"/>
            <w:tcBorders>
              <w:top w:val="nil"/>
              <w:right w:val="nil"/>
            </w:tcBorders>
            <w:shd w:val="clear" w:color="auto" w:fill="FFFFB9"/>
          </w:tcPr>
          <w:p w:rsidR="00882A45" w:rsidRDefault="00592577" w:rsidP="00C83DBF">
            <w:pPr>
              <w:numPr>
                <w:ilvl w:val="0"/>
                <w:numId w:val="1"/>
              </w:numPr>
              <w:tabs>
                <w:tab w:val="clear" w:pos="360"/>
                <w:tab w:val="num" w:pos="252"/>
              </w:tabs>
              <w:spacing w:before="40" w:after="40"/>
              <w:ind w:left="259" w:hanging="187"/>
            </w:pPr>
            <w:r>
              <w:lastRenderedPageBreak/>
              <w:t>Compare and contrast a globe and a United States map</w:t>
            </w:r>
          </w:p>
          <w:p w:rsidR="00592577" w:rsidRPr="00126F5E" w:rsidRDefault="00926C68" w:rsidP="00C83DBF">
            <w:pPr>
              <w:numPr>
                <w:ilvl w:val="0"/>
                <w:numId w:val="1"/>
              </w:numPr>
              <w:tabs>
                <w:tab w:val="clear" w:pos="360"/>
                <w:tab w:val="num" w:pos="252"/>
              </w:tabs>
              <w:spacing w:before="40" w:after="40"/>
              <w:ind w:left="259" w:hanging="187"/>
            </w:pPr>
            <w:r>
              <w:t>Use a weather map to solve a story problem</w:t>
            </w:r>
            <w:r w:rsidR="00592577">
              <w:t xml:space="preserve"> (Connect with science unit on weather)</w:t>
            </w:r>
          </w:p>
          <w:p w:rsidR="00882A45" w:rsidRPr="00C33B2D" w:rsidRDefault="00882A45" w:rsidP="00C83DBF">
            <w:pPr>
              <w:numPr>
                <w:ilvl w:val="0"/>
                <w:numId w:val="1"/>
              </w:numPr>
              <w:tabs>
                <w:tab w:val="clear" w:pos="360"/>
                <w:tab w:val="num" w:pos="252"/>
              </w:tabs>
              <w:spacing w:before="40" w:after="40"/>
              <w:ind w:left="259" w:hanging="187"/>
            </w:pPr>
            <w:r w:rsidRPr="00126F5E">
              <w:rPr>
                <w:sz w:val="22"/>
              </w:rPr>
              <w:t xml:space="preserve"> </w:t>
            </w:r>
            <w:r w:rsidR="00951D9D">
              <w:rPr>
                <w:sz w:val="22"/>
              </w:rPr>
              <w:t>Sketch and identify 4 landforms.</w:t>
            </w:r>
          </w:p>
          <w:p w:rsidR="00C33B2D" w:rsidRPr="00C33B2D" w:rsidRDefault="00C33B2D" w:rsidP="00C83DBF">
            <w:pPr>
              <w:numPr>
                <w:ilvl w:val="0"/>
                <w:numId w:val="1"/>
              </w:numPr>
              <w:tabs>
                <w:tab w:val="clear" w:pos="360"/>
                <w:tab w:val="num" w:pos="252"/>
              </w:tabs>
              <w:spacing w:before="40" w:after="40"/>
              <w:ind w:left="259" w:hanging="187"/>
            </w:pPr>
            <w:r>
              <w:rPr>
                <w:sz w:val="22"/>
              </w:rPr>
              <w:t>Write riddles for different landforms to have a partner solve.</w:t>
            </w:r>
          </w:p>
          <w:p w:rsidR="00C33B2D" w:rsidRPr="00126F5E" w:rsidRDefault="00C33B2D" w:rsidP="00C83DBF">
            <w:pPr>
              <w:numPr>
                <w:ilvl w:val="0"/>
                <w:numId w:val="1"/>
              </w:numPr>
              <w:tabs>
                <w:tab w:val="clear" w:pos="360"/>
                <w:tab w:val="num" w:pos="252"/>
              </w:tabs>
              <w:spacing w:before="40" w:after="40"/>
              <w:ind w:left="259" w:hanging="187"/>
            </w:pPr>
            <w:r>
              <w:rPr>
                <w:sz w:val="22"/>
              </w:rPr>
              <w:t>Create a transportation booklet, listing four places and the way the child will get there.</w:t>
            </w:r>
          </w:p>
          <w:p w:rsidR="00882A45" w:rsidRDefault="00926C68" w:rsidP="00C83DBF">
            <w:pPr>
              <w:numPr>
                <w:ilvl w:val="0"/>
                <w:numId w:val="1"/>
              </w:numPr>
              <w:tabs>
                <w:tab w:val="clear" w:pos="360"/>
                <w:tab w:val="num" w:pos="252"/>
              </w:tabs>
              <w:spacing w:before="40" w:after="40"/>
              <w:ind w:left="259" w:hanging="187"/>
            </w:pPr>
            <w:r>
              <w:t>Make a poster to remind others about ways to protect the environment.</w:t>
            </w:r>
          </w:p>
          <w:p w:rsidR="00B24CEE" w:rsidRPr="00126F5E" w:rsidDel="001A6CE2" w:rsidRDefault="00B24CEE" w:rsidP="00A53E5C">
            <w:pPr>
              <w:spacing w:before="40" w:after="40"/>
            </w:pPr>
          </w:p>
        </w:tc>
        <w:tc>
          <w:tcPr>
            <w:tcW w:w="5005" w:type="dxa"/>
            <w:gridSpan w:val="2"/>
            <w:tcBorders>
              <w:top w:val="nil"/>
              <w:left w:val="nil"/>
            </w:tcBorders>
            <w:shd w:val="clear" w:color="auto" w:fill="FFFFB9"/>
          </w:tcPr>
          <w:p w:rsidR="00882A45" w:rsidRDefault="001E67C8" w:rsidP="00C83DBF">
            <w:pPr>
              <w:numPr>
                <w:ilvl w:val="0"/>
                <w:numId w:val="1"/>
              </w:numPr>
              <w:tabs>
                <w:tab w:val="clear" w:pos="360"/>
                <w:tab w:val="num" w:pos="252"/>
              </w:tabs>
              <w:spacing w:before="40" w:after="40"/>
              <w:ind w:left="259" w:hanging="187"/>
            </w:pPr>
            <w:r>
              <w:t>Complete the sentence starter:  New Jersey is a great place to live because_________.</w:t>
            </w:r>
          </w:p>
          <w:p w:rsidR="00882A45" w:rsidRPr="00126F5E" w:rsidRDefault="001E67C8" w:rsidP="00C83DBF">
            <w:pPr>
              <w:numPr>
                <w:ilvl w:val="0"/>
                <w:numId w:val="1"/>
              </w:numPr>
              <w:tabs>
                <w:tab w:val="clear" w:pos="360"/>
                <w:tab w:val="num" w:pos="252"/>
              </w:tabs>
              <w:spacing w:before="40" w:after="40"/>
              <w:ind w:left="259" w:hanging="187"/>
            </w:pPr>
            <w:r>
              <w:t>Create a brochure to tell others why New Jersey is a good place to live/move.</w:t>
            </w:r>
          </w:p>
          <w:p w:rsidR="00882A45" w:rsidRDefault="00951D9D" w:rsidP="00951D9D">
            <w:pPr>
              <w:numPr>
                <w:ilvl w:val="0"/>
                <w:numId w:val="1"/>
              </w:numPr>
              <w:tabs>
                <w:tab w:val="clear" w:pos="360"/>
                <w:tab w:val="num" w:pos="252"/>
              </w:tabs>
              <w:spacing w:before="40" w:after="40"/>
              <w:ind w:left="259" w:hanging="187"/>
            </w:pPr>
            <w:r>
              <w:t xml:space="preserve">Complete a Venn </w:t>
            </w:r>
            <w:r w:rsidR="00926C68">
              <w:t>d</w:t>
            </w:r>
            <w:r>
              <w:t>iagram to compare and contrast schools of long ago and today.</w:t>
            </w:r>
          </w:p>
          <w:p w:rsidR="00DE092C" w:rsidRDefault="00926C68" w:rsidP="00DE092C">
            <w:pPr>
              <w:numPr>
                <w:ilvl w:val="0"/>
                <w:numId w:val="1"/>
              </w:numPr>
              <w:tabs>
                <w:tab w:val="clear" w:pos="360"/>
                <w:tab w:val="num" w:pos="252"/>
              </w:tabs>
              <w:spacing w:before="40" w:after="40"/>
              <w:ind w:left="259" w:hanging="187"/>
            </w:pPr>
            <w:r>
              <w:t>Plan a trip to a region in the North or South, using different types of maps to plan along the way (geographic, weather, transportation, etc.)</w:t>
            </w:r>
          </w:p>
          <w:p w:rsidR="00DE092C" w:rsidRPr="006D6580" w:rsidDel="001A6CE2" w:rsidRDefault="00DE092C" w:rsidP="00DE092C">
            <w:pPr>
              <w:numPr>
                <w:ilvl w:val="0"/>
                <w:numId w:val="1"/>
              </w:numPr>
              <w:tabs>
                <w:tab w:val="clear" w:pos="360"/>
                <w:tab w:val="num" w:pos="252"/>
              </w:tabs>
              <w:spacing w:before="40" w:after="40"/>
              <w:ind w:left="259" w:hanging="187"/>
            </w:pPr>
            <w:r>
              <w:t>Create a T-graph to show ways of traveling long ago and today.</w:t>
            </w:r>
          </w:p>
        </w:tc>
      </w:tr>
      <w:tr w:rsidR="00D60C5C" w:rsidRPr="00680F16" w:rsidDel="001A6CE2" w:rsidTr="00344206">
        <w:tblPrEx>
          <w:tblLook w:val="04A0" w:firstRow="1" w:lastRow="0" w:firstColumn="1" w:lastColumn="0" w:noHBand="0" w:noVBand="1"/>
        </w:tblPrEx>
        <w:tc>
          <w:tcPr>
            <w:tcW w:w="9650" w:type="dxa"/>
            <w:gridSpan w:val="4"/>
            <w:tcBorders>
              <w:top w:val="nil"/>
            </w:tcBorders>
            <w:shd w:val="clear" w:color="auto" w:fill="FFFFB9"/>
          </w:tcPr>
          <w:p w:rsidR="00A53E5C" w:rsidRDefault="00A53E5C" w:rsidP="00A53E5C">
            <w:pPr>
              <w:spacing w:before="40" w:after="40"/>
              <w:ind w:left="72"/>
            </w:pPr>
          </w:p>
          <w:p w:rsidR="00A53E5C" w:rsidRDefault="0067026E" w:rsidP="00A53E5C">
            <w:pPr>
              <w:spacing w:before="40" w:after="40"/>
              <w:rPr>
                <w:b/>
                <w:u w:val="single"/>
              </w:rPr>
            </w:pPr>
            <w:hyperlink r:id="rId19" w:history="1">
              <w:r w:rsidR="00A53E5C" w:rsidRPr="00C446B7">
                <w:rPr>
                  <w:rStyle w:val="Hyperlink"/>
                  <w:b/>
                </w:rPr>
                <w:t>Summative Assessment</w:t>
              </w:r>
            </w:hyperlink>
          </w:p>
          <w:p w:rsidR="00A53E5C" w:rsidRDefault="00A53E5C" w:rsidP="00A53E5C">
            <w:pPr>
              <w:pStyle w:val="ListParagraph"/>
              <w:numPr>
                <w:ilvl w:val="0"/>
                <w:numId w:val="1"/>
              </w:numPr>
              <w:spacing w:before="40" w:after="40"/>
            </w:pPr>
            <w:r>
              <w:t xml:space="preserve"> </w:t>
            </w:r>
            <w:r w:rsidRPr="00C446B7">
              <w:t xml:space="preserve">To be completed any time after teaching History, Culture, and Perspectives </w:t>
            </w:r>
            <w:r w:rsidRPr="00B50F60">
              <w:t>Unit</w:t>
            </w:r>
          </w:p>
          <w:p w:rsidR="00A53E5C" w:rsidRDefault="00A53E5C" w:rsidP="00A53E5C">
            <w:pPr>
              <w:pStyle w:val="ListParagraph"/>
              <w:numPr>
                <w:ilvl w:val="0"/>
                <w:numId w:val="1"/>
              </w:numPr>
              <w:spacing w:before="40" w:after="40"/>
            </w:pPr>
            <w:r>
              <w:t>See the Assessment tab on the teacher drive for more resources, including planning sheets and review sheets</w:t>
            </w:r>
          </w:p>
          <w:p w:rsidR="00622101" w:rsidRPr="00622101" w:rsidRDefault="00622101" w:rsidP="00A53E5C">
            <w:pPr>
              <w:spacing w:before="40" w:after="40"/>
            </w:pPr>
          </w:p>
        </w:tc>
      </w:tr>
      <w:tr w:rsidR="00882A45" w:rsidRPr="000B01E7" w:rsidTr="00C83DBF">
        <w:tblPrEx>
          <w:tblLook w:val="04A0" w:firstRow="1" w:lastRow="0" w:firstColumn="1" w:lastColumn="0" w:noHBand="0" w:noVBand="1"/>
        </w:tblPrEx>
        <w:tc>
          <w:tcPr>
            <w:tcW w:w="9650" w:type="dxa"/>
            <w:gridSpan w:val="4"/>
            <w:shd w:val="clear" w:color="auto" w:fill="365F91"/>
          </w:tcPr>
          <w:p w:rsidR="00882A45" w:rsidRPr="000B01E7" w:rsidRDefault="00882A45" w:rsidP="00C83DBF">
            <w:pPr>
              <w:jc w:val="center"/>
              <w:rPr>
                <w:rFonts w:ascii="Calibri" w:hAnsi="Calibri"/>
                <w:b/>
                <w:color w:val="FFFFFF"/>
                <w:szCs w:val="28"/>
              </w:rPr>
            </w:pPr>
            <w:r w:rsidRPr="000B01E7">
              <w:rPr>
                <w:rFonts w:ascii="Calibri" w:hAnsi="Calibri"/>
                <w:b/>
                <w:color w:val="FFFFFF"/>
                <w:szCs w:val="28"/>
              </w:rPr>
              <w:t xml:space="preserve">Lesson Plans </w:t>
            </w:r>
          </w:p>
        </w:tc>
      </w:tr>
      <w:tr w:rsidR="00C05C26" w:rsidRPr="00996485" w:rsidTr="00C83DBF">
        <w:tblPrEx>
          <w:tblLook w:val="04A0" w:firstRow="1" w:lastRow="0" w:firstColumn="1" w:lastColumn="0" w:noHBand="0" w:noVBand="1"/>
        </w:tblPrEx>
        <w:tc>
          <w:tcPr>
            <w:tcW w:w="9650" w:type="dxa"/>
            <w:gridSpan w:val="4"/>
            <w:shd w:val="clear" w:color="auto" w:fill="FFFFB9"/>
          </w:tcPr>
          <w:p w:rsidR="00C05C26" w:rsidRDefault="00C05C26" w:rsidP="00C83DBF">
            <w:pPr>
              <w:spacing w:before="40" w:after="40"/>
              <w:rPr>
                <w:b/>
                <w:sz w:val="22"/>
                <w:szCs w:val="28"/>
              </w:rPr>
            </w:pPr>
            <w:r>
              <w:rPr>
                <w:b/>
                <w:sz w:val="22"/>
                <w:szCs w:val="28"/>
              </w:rPr>
              <w:t xml:space="preserve">Suggested </w:t>
            </w:r>
            <w:r w:rsidR="00A04764">
              <w:rPr>
                <w:b/>
                <w:sz w:val="22"/>
                <w:szCs w:val="28"/>
              </w:rPr>
              <w:t xml:space="preserve">Lesson </w:t>
            </w:r>
            <w:r>
              <w:rPr>
                <w:b/>
                <w:sz w:val="22"/>
                <w:szCs w:val="28"/>
              </w:rPr>
              <w:t xml:space="preserve">Pacing:  </w:t>
            </w:r>
            <w:r w:rsidR="004F3228">
              <w:rPr>
                <w:b/>
                <w:sz w:val="22"/>
                <w:szCs w:val="28"/>
              </w:rPr>
              <w:t>Winter/Spring (Third)</w:t>
            </w:r>
          </w:p>
        </w:tc>
      </w:tr>
      <w:tr w:rsidR="00882A45" w:rsidRPr="00996485" w:rsidTr="00C83DBF">
        <w:tblPrEx>
          <w:tblLook w:val="04A0" w:firstRow="1" w:lastRow="0" w:firstColumn="1" w:lastColumn="0" w:noHBand="0" w:noVBand="1"/>
        </w:tblPrEx>
        <w:tc>
          <w:tcPr>
            <w:tcW w:w="9650" w:type="dxa"/>
            <w:gridSpan w:val="4"/>
            <w:shd w:val="clear" w:color="auto" w:fill="FFFFB9"/>
          </w:tcPr>
          <w:p w:rsidR="00882A45" w:rsidRDefault="00882A45" w:rsidP="00C83DBF">
            <w:pPr>
              <w:spacing w:before="40" w:after="40"/>
            </w:pPr>
            <w:r>
              <w:rPr>
                <w:b/>
                <w:sz w:val="22"/>
                <w:szCs w:val="28"/>
              </w:rPr>
              <w:t>Teacher Notes:</w:t>
            </w:r>
            <w:r w:rsidRPr="00996485">
              <w:rPr>
                <w:sz w:val="22"/>
              </w:rPr>
              <w:t xml:space="preserve"> </w:t>
            </w:r>
          </w:p>
          <w:p w:rsidR="00882A45" w:rsidRDefault="001B788C" w:rsidP="001B788C">
            <w:pPr>
              <w:pStyle w:val="ListParagraph"/>
              <w:numPr>
                <w:ilvl w:val="0"/>
                <w:numId w:val="11"/>
              </w:numPr>
              <w:spacing w:before="40" w:after="40"/>
            </w:pPr>
            <w:r>
              <w:t>Many activities in this unit align with the study of Earth Day.</w:t>
            </w:r>
          </w:p>
          <w:p w:rsidR="00882A45" w:rsidRPr="00996485" w:rsidRDefault="00882A45" w:rsidP="00C83DBF">
            <w:pPr>
              <w:spacing w:before="40" w:after="40"/>
              <w:rPr>
                <w:b/>
                <w:szCs w:val="28"/>
              </w:rPr>
            </w:pPr>
          </w:p>
        </w:tc>
      </w:tr>
      <w:tr w:rsidR="00882A45" w:rsidRPr="00996485" w:rsidTr="00C83DBF">
        <w:tblPrEx>
          <w:tblLook w:val="04A0" w:firstRow="1" w:lastRow="0" w:firstColumn="1" w:lastColumn="0" w:noHBand="0" w:noVBand="1"/>
        </w:tblPrEx>
        <w:trPr>
          <w:trHeight w:val="850"/>
        </w:trPr>
        <w:tc>
          <w:tcPr>
            <w:tcW w:w="9650" w:type="dxa"/>
            <w:gridSpan w:val="4"/>
            <w:tcBorders>
              <w:bottom w:val="single" w:sz="4" w:space="0" w:color="000000"/>
            </w:tcBorders>
            <w:shd w:val="clear" w:color="auto" w:fill="FFFFB9"/>
          </w:tcPr>
          <w:p w:rsidR="00882A45" w:rsidRDefault="00882A45" w:rsidP="00C83DBF">
            <w:pPr>
              <w:spacing w:before="40" w:after="40"/>
              <w:rPr>
                <w:b/>
                <w:szCs w:val="28"/>
              </w:rPr>
            </w:pPr>
            <w:r>
              <w:rPr>
                <w:b/>
                <w:sz w:val="22"/>
                <w:szCs w:val="28"/>
              </w:rPr>
              <w:t>Curriculum Development Resources</w:t>
            </w:r>
          </w:p>
          <w:p w:rsidR="00233CB5" w:rsidRDefault="00233CB5" w:rsidP="00233CB5">
            <w:pPr>
              <w:spacing w:before="40" w:after="40"/>
              <w:rPr>
                <w:sz w:val="22"/>
                <w:szCs w:val="28"/>
              </w:rPr>
            </w:pPr>
            <w:r>
              <w:rPr>
                <w:sz w:val="22"/>
                <w:szCs w:val="28"/>
              </w:rPr>
              <w:t>Click the links below to access additional resources used to design this unit:</w:t>
            </w:r>
          </w:p>
          <w:p w:rsidR="00233CB5" w:rsidRDefault="00233CB5" w:rsidP="00233CB5">
            <w:pPr>
              <w:spacing w:before="40" w:after="40"/>
            </w:pPr>
            <w:r>
              <w:rPr>
                <w:sz w:val="22"/>
                <w:szCs w:val="28"/>
              </w:rPr>
              <w:t xml:space="preserve">TCI curriculum materials:  </w:t>
            </w:r>
            <w:hyperlink r:id="rId20" w:history="1">
              <w:r w:rsidRPr="009C5741">
                <w:rPr>
                  <w:rStyle w:val="Hyperlink"/>
                </w:rPr>
                <w:t>http://www.teachtci.com/</w:t>
              </w:r>
            </w:hyperlink>
            <w:r>
              <w:t xml:space="preserve"> </w:t>
            </w:r>
          </w:p>
          <w:p w:rsidR="00233CB5" w:rsidRDefault="00233CB5" w:rsidP="00233CB5"/>
          <w:p w:rsidR="00F358E2" w:rsidRDefault="0067026E" w:rsidP="00F358E2">
            <w:hyperlink r:id="rId21" w:history="1">
              <w:r w:rsidR="00233CB5" w:rsidRPr="00F358E2">
                <w:rPr>
                  <w:rStyle w:val="Hyperlink"/>
                </w:rPr>
                <w:t>New Jersey State Social Studies Standards</w:t>
              </w:r>
            </w:hyperlink>
          </w:p>
          <w:p w:rsidR="00233CB5" w:rsidRPr="00996485" w:rsidRDefault="00233CB5" w:rsidP="00233CB5">
            <w:r>
              <w:t xml:space="preserve"> </w:t>
            </w:r>
            <w:r>
              <w:br/>
            </w:r>
          </w:p>
          <w:p w:rsidR="00882A45" w:rsidRPr="00996485" w:rsidRDefault="00882A45" w:rsidP="00C83DBF">
            <w:pPr>
              <w:rPr>
                <w:b/>
                <w:szCs w:val="28"/>
              </w:rPr>
            </w:pPr>
          </w:p>
        </w:tc>
      </w:tr>
    </w:tbl>
    <w:p w:rsidR="00882A45" w:rsidRPr="00CA66A9" w:rsidRDefault="00882A45" w:rsidP="00882A45">
      <w:pPr>
        <w:jc w:val="center"/>
        <w:rPr>
          <w:b/>
          <w:color w:val="0000FF"/>
        </w:rPr>
      </w:pPr>
    </w:p>
    <w:p w:rsidR="00882A45" w:rsidRPr="00587A5B" w:rsidRDefault="00882A45" w:rsidP="00882A45">
      <w:pPr>
        <w:rPr>
          <w:b/>
          <w:sz w:val="28"/>
          <w:szCs w:val="28"/>
        </w:rPr>
      </w:pPr>
    </w:p>
    <w:p w:rsidR="00041134" w:rsidRDefault="0067026E"/>
    <w:sectPr w:rsidR="00041134" w:rsidSect="006F28DA">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45" w:rsidRDefault="00882A45" w:rsidP="00882A45">
      <w:r>
        <w:separator/>
      </w:r>
    </w:p>
  </w:endnote>
  <w:endnote w:type="continuationSeparator" w:id="0">
    <w:p w:rsidR="00882A45" w:rsidRDefault="00882A45" w:rsidP="008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nction-Obliqu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289"/>
      <w:docPartObj>
        <w:docPartGallery w:val="Page Numbers (Bottom of Page)"/>
        <w:docPartUnique/>
      </w:docPartObj>
    </w:sdtPr>
    <w:sdtEndPr/>
    <w:sdtContent>
      <w:sdt>
        <w:sdtPr>
          <w:id w:val="98381352"/>
          <w:docPartObj>
            <w:docPartGallery w:val="Page Numbers (Top of Page)"/>
            <w:docPartUnique/>
          </w:docPartObj>
        </w:sdtPr>
        <w:sdtEndPr/>
        <w:sdtContent>
          <w:p w:rsidR="008A2EAF" w:rsidRDefault="008A2EAF" w:rsidP="008A2EAF">
            <w:pPr>
              <w:pStyle w:val="Footer"/>
              <w:jc w:val="center"/>
            </w:pPr>
            <w:r>
              <w:t xml:space="preserve">Page </w:t>
            </w:r>
            <w:r>
              <w:rPr>
                <w:b/>
              </w:rPr>
              <w:fldChar w:fldCharType="begin"/>
            </w:r>
            <w:r>
              <w:rPr>
                <w:b/>
              </w:rPr>
              <w:instrText xml:space="preserve"> PAGE </w:instrText>
            </w:r>
            <w:r>
              <w:rPr>
                <w:b/>
              </w:rPr>
              <w:fldChar w:fldCharType="separate"/>
            </w:r>
            <w:r w:rsidR="0067026E">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67026E">
              <w:rPr>
                <w:b/>
                <w:noProof/>
              </w:rPr>
              <w:t>5</w:t>
            </w:r>
            <w:r>
              <w:rPr>
                <w:b/>
              </w:rPr>
              <w:fldChar w:fldCharType="end"/>
            </w:r>
          </w:p>
        </w:sdtContent>
      </w:sdt>
    </w:sdtContent>
  </w:sdt>
  <w:p w:rsidR="008A2EAF" w:rsidRDefault="008A2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45" w:rsidRDefault="00882A45" w:rsidP="00882A45">
      <w:r>
        <w:separator/>
      </w:r>
    </w:p>
  </w:footnote>
  <w:footnote w:type="continuationSeparator" w:id="0">
    <w:p w:rsidR="00882A45" w:rsidRDefault="00882A45" w:rsidP="008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45" w:rsidRPr="00D81DCB" w:rsidRDefault="00882A45" w:rsidP="00882A45">
    <w:pPr>
      <w:pStyle w:val="Header"/>
      <w:jc w:val="center"/>
      <w:rPr>
        <w:rFonts w:ascii="Arial Narrow" w:hAnsi="Arial Narrow"/>
      </w:rPr>
    </w:pPr>
    <w:r w:rsidRPr="00D81DCB">
      <w:rPr>
        <w:rFonts w:ascii="Arial Narrow" w:hAnsi="Arial Narrow"/>
      </w:rPr>
      <w:t>HADDONFIELD PUBLIC SCHOOLS</w:t>
    </w:r>
  </w:p>
  <w:p w:rsidR="00882A45" w:rsidRDefault="00882A45" w:rsidP="00882A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113019EF"/>
    <w:multiLevelType w:val="hybridMultilevel"/>
    <w:tmpl w:val="4F40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330EC"/>
    <w:multiLevelType w:val="hybridMultilevel"/>
    <w:tmpl w:val="1DD86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E9575A3"/>
    <w:multiLevelType w:val="hybridMultilevel"/>
    <w:tmpl w:val="A3B2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437B52"/>
    <w:multiLevelType w:val="hybridMultilevel"/>
    <w:tmpl w:val="ACFC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4C379D"/>
    <w:multiLevelType w:val="hybridMultilevel"/>
    <w:tmpl w:val="43987D74"/>
    <w:lvl w:ilvl="0" w:tplc="03EA7B14">
      <w:start w:val="8"/>
      <w:numFmt w:val="bullet"/>
      <w:lvlText w:val=""/>
      <w:lvlJc w:val="left"/>
      <w:pPr>
        <w:ind w:left="720" w:hanging="360"/>
      </w:pPr>
      <w:rPr>
        <w:rFonts w:ascii="Symbol" w:eastAsia="Times New Roman" w:hAnsi="Symbol" w:cs="Function-Obliq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8A702D"/>
    <w:multiLevelType w:val="hybridMultilevel"/>
    <w:tmpl w:val="6686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EA1C78"/>
    <w:multiLevelType w:val="hybridMultilevel"/>
    <w:tmpl w:val="F9A826F8"/>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nsid w:val="531338F4"/>
    <w:multiLevelType w:val="hybridMultilevel"/>
    <w:tmpl w:val="5FE6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775CFE"/>
    <w:multiLevelType w:val="hybridMultilevel"/>
    <w:tmpl w:val="7D7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8394824"/>
    <w:multiLevelType w:val="multilevel"/>
    <w:tmpl w:val="80F0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8D3676B"/>
    <w:multiLevelType w:val="hybridMultilevel"/>
    <w:tmpl w:val="808A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1740CE"/>
    <w:multiLevelType w:val="hybridMultilevel"/>
    <w:tmpl w:val="9E48D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7"/>
  </w:num>
  <w:num w:numId="4">
    <w:abstractNumId w:val="9"/>
  </w:num>
  <w:num w:numId="5">
    <w:abstractNumId w:val="12"/>
  </w:num>
  <w:num w:numId="6">
    <w:abstractNumId w:val="5"/>
  </w:num>
  <w:num w:numId="7">
    <w:abstractNumId w:val="3"/>
  </w:num>
  <w:num w:numId="8">
    <w:abstractNumId w:val="1"/>
  </w:num>
  <w:num w:numId="9">
    <w:abstractNumId w:val="8"/>
  </w:num>
  <w:num w:numId="10">
    <w:abstractNumId w:val="4"/>
  </w:num>
  <w:num w:numId="11">
    <w:abstractNumId w:val="1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45"/>
    <w:rsid w:val="00024CEB"/>
    <w:rsid w:val="00027B8F"/>
    <w:rsid w:val="000777E6"/>
    <w:rsid w:val="000C2ED6"/>
    <w:rsid w:val="000D519A"/>
    <w:rsid w:val="000D7AE5"/>
    <w:rsid w:val="001233EC"/>
    <w:rsid w:val="00133D64"/>
    <w:rsid w:val="001517D2"/>
    <w:rsid w:val="0016120C"/>
    <w:rsid w:val="001B788C"/>
    <w:rsid w:val="001E67C8"/>
    <w:rsid w:val="001F24D8"/>
    <w:rsid w:val="00233CB5"/>
    <w:rsid w:val="002B564C"/>
    <w:rsid w:val="002D7B5C"/>
    <w:rsid w:val="002F5094"/>
    <w:rsid w:val="00377EB1"/>
    <w:rsid w:val="003A01BB"/>
    <w:rsid w:val="003D6E68"/>
    <w:rsid w:val="004225C8"/>
    <w:rsid w:val="004413D3"/>
    <w:rsid w:val="004472B9"/>
    <w:rsid w:val="004515F5"/>
    <w:rsid w:val="00474D9C"/>
    <w:rsid w:val="00476453"/>
    <w:rsid w:val="00476EF9"/>
    <w:rsid w:val="004B0C1D"/>
    <w:rsid w:val="004B7593"/>
    <w:rsid w:val="004D3AF9"/>
    <w:rsid w:val="004F3228"/>
    <w:rsid w:val="005101EC"/>
    <w:rsid w:val="00521DBC"/>
    <w:rsid w:val="00526E21"/>
    <w:rsid w:val="00592577"/>
    <w:rsid w:val="00622101"/>
    <w:rsid w:val="00633E37"/>
    <w:rsid w:val="00655BCE"/>
    <w:rsid w:val="0067026E"/>
    <w:rsid w:val="006E13DE"/>
    <w:rsid w:val="006E4369"/>
    <w:rsid w:val="006F28DA"/>
    <w:rsid w:val="007711B7"/>
    <w:rsid w:val="007C6534"/>
    <w:rsid w:val="007C668C"/>
    <w:rsid w:val="00882A45"/>
    <w:rsid w:val="008A2EAF"/>
    <w:rsid w:val="008D2FF3"/>
    <w:rsid w:val="008D329D"/>
    <w:rsid w:val="008D46D3"/>
    <w:rsid w:val="008E512C"/>
    <w:rsid w:val="00926C68"/>
    <w:rsid w:val="00945549"/>
    <w:rsid w:val="00951100"/>
    <w:rsid w:val="00951D9D"/>
    <w:rsid w:val="0099200A"/>
    <w:rsid w:val="00992748"/>
    <w:rsid w:val="009E72DB"/>
    <w:rsid w:val="00A04764"/>
    <w:rsid w:val="00A3065D"/>
    <w:rsid w:val="00A53E5C"/>
    <w:rsid w:val="00A723C1"/>
    <w:rsid w:val="00AF0810"/>
    <w:rsid w:val="00B1245A"/>
    <w:rsid w:val="00B24CEE"/>
    <w:rsid w:val="00B449EB"/>
    <w:rsid w:val="00B60885"/>
    <w:rsid w:val="00BB1F8A"/>
    <w:rsid w:val="00BD4DE1"/>
    <w:rsid w:val="00C05C26"/>
    <w:rsid w:val="00C33B2D"/>
    <w:rsid w:val="00C35802"/>
    <w:rsid w:val="00C47AFF"/>
    <w:rsid w:val="00CA7E29"/>
    <w:rsid w:val="00CD0051"/>
    <w:rsid w:val="00D60C5C"/>
    <w:rsid w:val="00DD4727"/>
    <w:rsid w:val="00DE092C"/>
    <w:rsid w:val="00E112EE"/>
    <w:rsid w:val="00E63AD1"/>
    <w:rsid w:val="00E6401B"/>
    <w:rsid w:val="00E762F0"/>
    <w:rsid w:val="00E94E31"/>
    <w:rsid w:val="00EC0CC7"/>
    <w:rsid w:val="00ED5951"/>
    <w:rsid w:val="00F358E2"/>
    <w:rsid w:val="00F55B7E"/>
    <w:rsid w:val="00F96026"/>
    <w:rsid w:val="00FC1053"/>
    <w:rsid w:val="00FC56DA"/>
    <w:rsid w:val="00FE3084"/>
    <w:rsid w:val="00FF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4B7593"/>
    <w:rPr>
      <w:color w:val="0000FF" w:themeColor="hyperlink"/>
      <w:u w:val="single"/>
    </w:rPr>
  </w:style>
  <w:style w:type="character" w:styleId="FollowedHyperlink">
    <w:name w:val="FollowedHyperlink"/>
    <w:basedOn w:val="DefaultParagraphFont"/>
    <w:uiPriority w:val="99"/>
    <w:semiHidden/>
    <w:unhideWhenUsed/>
    <w:rsid w:val="00476E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4B7593"/>
    <w:rPr>
      <w:color w:val="0000FF" w:themeColor="hyperlink"/>
      <w:u w:val="single"/>
    </w:rPr>
  </w:style>
  <w:style w:type="character" w:styleId="FollowedHyperlink">
    <w:name w:val="FollowedHyperlink"/>
    <w:basedOn w:val="DefaultParagraphFont"/>
    <w:uiPriority w:val="99"/>
    <w:semiHidden/>
    <w:unhideWhenUsed/>
    <w:rsid w:val="00476E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502704">
      <w:bodyDiv w:val="1"/>
      <w:marLeft w:val="0"/>
      <w:marRight w:val="0"/>
      <w:marTop w:val="0"/>
      <w:marBottom w:val="0"/>
      <w:divBdr>
        <w:top w:val="none" w:sz="0" w:space="0" w:color="auto"/>
        <w:left w:val="none" w:sz="0" w:space="0" w:color="auto"/>
        <w:bottom w:val="none" w:sz="0" w:space="0" w:color="auto"/>
        <w:right w:val="none" w:sz="0" w:space="0" w:color="auto"/>
      </w:divBdr>
    </w:div>
    <w:div w:id="510922400">
      <w:bodyDiv w:val="1"/>
      <w:marLeft w:val="0"/>
      <w:marRight w:val="0"/>
      <w:marTop w:val="0"/>
      <w:marBottom w:val="0"/>
      <w:divBdr>
        <w:top w:val="none" w:sz="0" w:space="0" w:color="auto"/>
        <w:left w:val="none" w:sz="0" w:space="0" w:color="auto"/>
        <w:bottom w:val="none" w:sz="0" w:space="0" w:color="auto"/>
        <w:right w:val="none" w:sz="0" w:space="0" w:color="auto"/>
      </w:divBdr>
      <w:divsChild>
        <w:div w:id="2095781103">
          <w:marLeft w:val="0"/>
          <w:marRight w:val="0"/>
          <w:marTop w:val="0"/>
          <w:marBottom w:val="0"/>
          <w:divBdr>
            <w:top w:val="none" w:sz="0" w:space="0" w:color="auto"/>
            <w:left w:val="none" w:sz="0" w:space="0" w:color="auto"/>
            <w:bottom w:val="none" w:sz="0" w:space="0" w:color="auto"/>
            <w:right w:val="none" w:sz="0" w:space="0" w:color="auto"/>
          </w:divBdr>
        </w:div>
      </w:divsChild>
    </w:div>
    <w:div w:id="590745234">
      <w:bodyDiv w:val="1"/>
      <w:marLeft w:val="0"/>
      <w:marRight w:val="0"/>
      <w:marTop w:val="0"/>
      <w:marBottom w:val="0"/>
      <w:divBdr>
        <w:top w:val="none" w:sz="0" w:space="0" w:color="auto"/>
        <w:left w:val="none" w:sz="0" w:space="0" w:color="auto"/>
        <w:bottom w:val="none" w:sz="0" w:space="0" w:color="auto"/>
        <w:right w:val="none" w:sz="0" w:space="0" w:color="auto"/>
      </w:divBdr>
      <w:divsChild>
        <w:div w:id="1443450933">
          <w:marLeft w:val="0"/>
          <w:marRight w:val="0"/>
          <w:marTop w:val="0"/>
          <w:marBottom w:val="0"/>
          <w:divBdr>
            <w:top w:val="none" w:sz="0" w:space="0" w:color="auto"/>
            <w:left w:val="none" w:sz="0" w:space="0" w:color="auto"/>
            <w:bottom w:val="none" w:sz="0" w:space="0" w:color="auto"/>
            <w:right w:val="none" w:sz="0" w:space="0" w:color="auto"/>
          </w:divBdr>
        </w:div>
      </w:divsChild>
    </w:div>
    <w:div w:id="1021782042">
      <w:bodyDiv w:val="1"/>
      <w:marLeft w:val="0"/>
      <w:marRight w:val="0"/>
      <w:marTop w:val="0"/>
      <w:marBottom w:val="0"/>
      <w:divBdr>
        <w:top w:val="none" w:sz="0" w:space="0" w:color="auto"/>
        <w:left w:val="none" w:sz="0" w:space="0" w:color="auto"/>
        <w:bottom w:val="none" w:sz="0" w:space="0" w:color="auto"/>
        <w:right w:val="none" w:sz="0" w:space="0" w:color="auto"/>
      </w:divBdr>
      <w:divsChild>
        <w:div w:id="1083528286">
          <w:marLeft w:val="0"/>
          <w:marRight w:val="0"/>
          <w:marTop w:val="0"/>
          <w:marBottom w:val="0"/>
          <w:divBdr>
            <w:top w:val="none" w:sz="0" w:space="0" w:color="auto"/>
            <w:left w:val="none" w:sz="0" w:space="0" w:color="auto"/>
            <w:bottom w:val="none" w:sz="0" w:space="0" w:color="auto"/>
            <w:right w:val="none" w:sz="0" w:space="0" w:color="auto"/>
          </w:divBdr>
        </w:div>
      </w:divsChild>
    </w:div>
    <w:div w:id="1629120687">
      <w:bodyDiv w:val="1"/>
      <w:marLeft w:val="0"/>
      <w:marRight w:val="0"/>
      <w:marTop w:val="0"/>
      <w:marBottom w:val="0"/>
      <w:divBdr>
        <w:top w:val="none" w:sz="0" w:space="0" w:color="auto"/>
        <w:left w:val="none" w:sz="0" w:space="0" w:color="auto"/>
        <w:bottom w:val="none" w:sz="0" w:space="0" w:color="auto"/>
        <w:right w:val="none" w:sz="0" w:space="0" w:color="auto"/>
      </w:divBdr>
      <w:divsChild>
        <w:div w:id="1322077312">
          <w:marLeft w:val="0"/>
          <w:marRight w:val="0"/>
          <w:marTop w:val="0"/>
          <w:marBottom w:val="0"/>
          <w:divBdr>
            <w:top w:val="none" w:sz="0" w:space="0" w:color="auto"/>
            <w:left w:val="none" w:sz="0" w:space="0" w:color="auto"/>
            <w:bottom w:val="none" w:sz="0" w:space="0" w:color="auto"/>
            <w:right w:val="none" w:sz="0" w:space="0" w:color="auto"/>
          </w:divBdr>
        </w:div>
      </w:divsChild>
    </w:div>
    <w:div w:id="1633635497">
      <w:bodyDiv w:val="1"/>
      <w:marLeft w:val="0"/>
      <w:marRight w:val="0"/>
      <w:marTop w:val="0"/>
      <w:marBottom w:val="0"/>
      <w:divBdr>
        <w:top w:val="none" w:sz="0" w:space="0" w:color="auto"/>
        <w:left w:val="none" w:sz="0" w:space="0" w:color="auto"/>
        <w:bottom w:val="none" w:sz="0" w:space="0" w:color="auto"/>
        <w:right w:val="none" w:sz="0" w:space="0" w:color="auto"/>
      </w:divBdr>
      <w:divsChild>
        <w:div w:id="1480031593">
          <w:marLeft w:val="0"/>
          <w:marRight w:val="0"/>
          <w:marTop w:val="0"/>
          <w:marBottom w:val="0"/>
          <w:divBdr>
            <w:top w:val="none" w:sz="0" w:space="0" w:color="auto"/>
            <w:left w:val="none" w:sz="0" w:space="0" w:color="auto"/>
            <w:bottom w:val="none" w:sz="0" w:space="0" w:color="auto"/>
            <w:right w:val="none" w:sz="0" w:space="0" w:color="auto"/>
          </w:divBdr>
        </w:div>
      </w:divsChild>
    </w:div>
    <w:div w:id="1835800508">
      <w:bodyDiv w:val="1"/>
      <w:marLeft w:val="0"/>
      <w:marRight w:val="0"/>
      <w:marTop w:val="0"/>
      <w:marBottom w:val="0"/>
      <w:divBdr>
        <w:top w:val="none" w:sz="0" w:space="0" w:color="auto"/>
        <w:left w:val="none" w:sz="0" w:space="0" w:color="auto"/>
        <w:bottom w:val="none" w:sz="0" w:space="0" w:color="auto"/>
        <w:right w:val="none" w:sz="0" w:space="0" w:color="auto"/>
      </w:divBdr>
      <w:divsChild>
        <w:div w:id="1053240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ocedures%20for%20lessons" TargetMode="External"/><Relationship Id="rId13" Type="http://schemas.openxmlformats.org/officeDocument/2006/relationships/hyperlink" Target="http://www.brainpopjr.com" TargetMode="External"/><Relationship Id="rId18" Type="http://schemas.openxmlformats.org/officeDocument/2006/relationships/hyperlink" Target="http://thefirstgradefairytales.blogspot.com/2013/05/landforms-freebie-save-for-next-year.html" TargetMode="External"/><Relationship Id="rId3" Type="http://schemas.microsoft.com/office/2007/relationships/stylesWithEffects" Target="stylesWithEffects.xml"/><Relationship Id="rId21" Type="http://schemas.openxmlformats.org/officeDocument/2006/relationships/hyperlink" Target="../../NJ%20Core%20Social%20Studies%20Standards/2014%20New%20Jersey%20Core%20Curriculum%20Content%20Standards%20-%20Social%20Studies.docx" TargetMode="External"/><Relationship Id="rId7" Type="http://schemas.openxmlformats.org/officeDocument/2006/relationships/endnotes" Target="endnotes.xml"/><Relationship Id="rId12" Type="http://schemas.openxmlformats.org/officeDocument/2006/relationships/hyperlink" Target="http://www.teachtci.com/standards-correlations.html" TargetMode="External"/><Relationship Id="rId17" Type="http://schemas.openxmlformats.org/officeDocument/2006/relationships/hyperlink" Target="http://adayinfirstgrade.com/2014/04/teaching-landforms-can-be-fun.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rg.usgs.gov/isb/pubs/teachers-packets/mapadventures" TargetMode="External"/><Relationship Id="rId20" Type="http://schemas.openxmlformats.org/officeDocument/2006/relationships/hyperlink" Target="http://www.teachtci.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Procedures%20for%20less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ate.nj.us/dep/njgs/geodata/dgs02-7.htm" TargetMode="External"/><Relationship Id="rId23" Type="http://schemas.openxmlformats.org/officeDocument/2006/relationships/footer" Target="footer1.xml"/><Relationship Id="rId10" Type="http://schemas.openxmlformats.org/officeDocument/2006/relationships/hyperlink" Target="Procedures%20for%20lessons" TargetMode="External"/><Relationship Id="rId19" Type="http://schemas.openxmlformats.org/officeDocument/2006/relationships/hyperlink" Target="../../Social%20Studies%20Assessments/Grade%201/Grade%201%20Summative%20Performance%20Assessment.docx" TargetMode="External"/><Relationship Id="rId4" Type="http://schemas.openxmlformats.org/officeDocument/2006/relationships/settings" Target="settings.xml"/><Relationship Id="rId9" Type="http://schemas.openxmlformats.org/officeDocument/2006/relationships/hyperlink" Target="Procedures%20for%20lessons" TargetMode="External"/><Relationship Id="rId14" Type="http://schemas.openxmlformats.org/officeDocument/2006/relationships/hyperlink" Target="http://www.newworldencyclopedia.org/entry/New_Jerse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5</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Ogelby</dc:creator>
  <cp:lastModifiedBy>Maureen McGroarty</cp:lastModifiedBy>
  <cp:revision>56</cp:revision>
  <cp:lastPrinted>2015-08-13T16:04:00Z</cp:lastPrinted>
  <dcterms:created xsi:type="dcterms:W3CDTF">2014-11-14T18:43:00Z</dcterms:created>
  <dcterms:modified xsi:type="dcterms:W3CDTF">2017-08-15T17:42:00Z</dcterms:modified>
</cp:coreProperties>
</file>