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CA2702">
        <w:tc>
          <w:tcPr>
            <w:tcW w:w="9650" w:type="dxa"/>
            <w:gridSpan w:val="4"/>
            <w:shd w:val="clear" w:color="auto" w:fill="365F91"/>
          </w:tcPr>
          <w:p w:rsidR="00882A45" w:rsidRPr="00F254DF" w:rsidRDefault="00882A45" w:rsidP="00CA2702">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A2702">
        <w:tc>
          <w:tcPr>
            <w:tcW w:w="9650" w:type="dxa"/>
            <w:gridSpan w:val="4"/>
            <w:shd w:val="clear" w:color="auto" w:fill="FFFFB9"/>
          </w:tcPr>
          <w:p w:rsidR="00882A45" w:rsidRPr="009821FA" w:rsidRDefault="00882A45" w:rsidP="00CA2702">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A2702">
        <w:tc>
          <w:tcPr>
            <w:tcW w:w="9650" w:type="dxa"/>
            <w:gridSpan w:val="4"/>
            <w:tcBorders>
              <w:bottom w:val="single" w:sz="4" w:space="0" w:color="000000"/>
            </w:tcBorders>
            <w:shd w:val="clear" w:color="auto" w:fill="FFFFB9"/>
          </w:tcPr>
          <w:p w:rsidR="008D2FF3" w:rsidRDefault="00633E37" w:rsidP="00CA2702">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F501B3">
              <w:rPr>
                <w:b/>
                <w:sz w:val="22"/>
                <w:szCs w:val="20"/>
              </w:rPr>
              <w:t>1</w:t>
            </w:r>
          </w:p>
        </w:tc>
      </w:tr>
      <w:tr w:rsidR="00882A45" w:rsidRPr="009821FA" w:rsidTr="00CA2702">
        <w:tc>
          <w:tcPr>
            <w:tcW w:w="9650" w:type="dxa"/>
            <w:gridSpan w:val="4"/>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F501B3">
              <w:rPr>
                <w:b/>
                <w:sz w:val="22"/>
                <w:szCs w:val="20"/>
              </w:rPr>
              <w:t xml:space="preserve"> </w:t>
            </w:r>
            <w:r w:rsidR="00BF3C81">
              <w:rPr>
                <w:b/>
                <w:sz w:val="22"/>
                <w:szCs w:val="20"/>
              </w:rPr>
              <w:t>Civics, Government, and Human Rights</w:t>
            </w:r>
          </w:p>
          <w:p w:rsidR="00DF44C2" w:rsidRDefault="00633E37" w:rsidP="008D2FF3">
            <w:pPr>
              <w:spacing w:before="40" w:after="40"/>
              <w:rPr>
                <w:sz w:val="22"/>
                <w:szCs w:val="20"/>
              </w:rPr>
            </w:pPr>
            <w:r>
              <w:rPr>
                <w:b/>
                <w:sz w:val="22"/>
                <w:szCs w:val="20"/>
              </w:rPr>
              <w:t>Overview:</w:t>
            </w:r>
            <w:r w:rsidR="00785686">
              <w:rPr>
                <w:b/>
                <w:sz w:val="22"/>
                <w:szCs w:val="20"/>
              </w:rPr>
              <w:t xml:space="preserve">  </w:t>
            </w:r>
            <w:r w:rsidR="00785686" w:rsidRPr="00785686">
              <w:rPr>
                <w:sz w:val="22"/>
                <w:szCs w:val="20"/>
              </w:rPr>
              <w:t>During this unit, students will explore</w:t>
            </w:r>
            <w:r w:rsidR="00785686">
              <w:rPr>
                <w:sz w:val="22"/>
                <w:szCs w:val="20"/>
              </w:rPr>
              <w:t xml:space="preserve"> how rules and laws affect a community, with special emphasis on the classroom and town communities.  They will also identify how and why we elect officials.  Students will investigate the ways we participate as citizens in a community, and the reasons we collaborate to solve problems</w:t>
            </w:r>
            <w:r w:rsidR="003F03B7">
              <w:rPr>
                <w:sz w:val="22"/>
                <w:szCs w:val="20"/>
              </w:rPr>
              <w:t xml:space="preserve"> in our school and local community</w:t>
            </w:r>
            <w:r w:rsidR="00785686">
              <w:rPr>
                <w:sz w:val="22"/>
                <w:szCs w:val="20"/>
              </w:rPr>
              <w:t xml:space="preserve">.  They will apply this knowledge to the study of </w:t>
            </w:r>
            <w:r w:rsidR="003F03B7">
              <w:rPr>
                <w:sz w:val="22"/>
                <w:szCs w:val="20"/>
              </w:rPr>
              <w:t>Election Day</w:t>
            </w:r>
            <w:r w:rsidR="009548A9">
              <w:rPr>
                <w:sz w:val="22"/>
                <w:szCs w:val="20"/>
              </w:rPr>
              <w:t>, the Week of Respect, and diverse</w:t>
            </w:r>
            <w:r w:rsidR="003F03B7">
              <w:rPr>
                <w:sz w:val="22"/>
                <w:szCs w:val="20"/>
              </w:rPr>
              <w:t xml:space="preserve"> cultures</w:t>
            </w:r>
            <w:r w:rsidR="00785686">
              <w:rPr>
                <w:sz w:val="22"/>
                <w:szCs w:val="20"/>
              </w:rPr>
              <w:t>.</w:t>
            </w:r>
          </w:p>
          <w:p w:rsidR="00882A45" w:rsidRPr="00DF44C2" w:rsidRDefault="00785686" w:rsidP="008D2FF3">
            <w:pPr>
              <w:spacing w:before="40" w:after="40"/>
              <w:rPr>
                <w:sz w:val="22"/>
                <w:szCs w:val="20"/>
              </w:rPr>
            </w:pPr>
            <w:r>
              <w:rPr>
                <w:sz w:val="22"/>
                <w:szCs w:val="20"/>
              </w:rPr>
              <w:t xml:space="preserve">   </w:t>
            </w:r>
            <w:r w:rsidRPr="00785686">
              <w:rPr>
                <w:sz w:val="22"/>
                <w:szCs w:val="20"/>
              </w:rPr>
              <w:t xml:space="preserve">   </w:t>
            </w:r>
          </w:p>
        </w:tc>
      </w:tr>
      <w:tr w:rsidR="00882A45" w:rsidRPr="009821FA" w:rsidTr="00CA2702">
        <w:tc>
          <w:tcPr>
            <w:tcW w:w="9650" w:type="dxa"/>
            <w:gridSpan w:val="4"/>
            <w:tcBorders>
              <w:bottom w:val="single" w:sz="4" w:space="0" w:color="000000"/>
            </w:tcBorders>
            <w:shd w:val="clear" w:color="auto" w:fill="FFFFB9"/>
          </w:tcPr>
          <w:p w:rsidR="00882A45" w:rsidRPr="006C6EC1" w:rsidRDefault="008D2FF3" w:rsidP="00CA2702">
            <w:pPr>
              <w:spacing w:before="40" w:after="40"/>
              <w:rPr>
                <w:szCs w:val="20"/>
              </w:rPr>
            </w:pPr>
            <w:r>
              <w:rPr>
                <w:b/>
                <w:sz w:val="22"/>
                <w:szCs w:val="20"/>
              </w:rPr>
              <w:t>NJCCC Standard Number:</w:t>
            </w:r>
            <w:r w:rsidR="00F501B3">
              <w:rPr>
                <w:b/>
                <w:sz w:val="22"/>
                <w:szCs w:val="20"/>
              </w:rPr>
              <w:t xml:space="preserve"> </w:t>
            </w:r>
            <w:r w:rsidR="00F501B3" w:rsidRPr="00F501B3">
              <w:rPr>
                <w:b/>
                <w:bCs/>
                <w:sz w:val="22"/>
                <w:szCs w:val="20"/>
              </w:rPr>
              <w:t>6.1 U.S. History: America in the World</w:t>
            </w:r>
          </w:p>
        </w:tc>
      </w:tr>
      <w:tr w:rsidR="00882A45" w:rsidRPr="00996485" w:rsidTr="00CA2702">
        <w:tblPrEx>
          <w:tblLook w:val="04A0" w:firstRow="1" w:lastRow="0" w:firstColumn="1" w:lastColumn="0" w:noHBand="0" w:noVBand="1"/>
        </w:tblPrEx>
        <w:tc>
          <w:tcPr>
            <w:tcW w:w="9650" w:type="dxa"/>
            <w:gridSpan w:val="4"/>
            <w:tcBorders>
              <w:top w:val="single" w:sz="4" w:space="0" w:color="000000"/>
              <w:bottom w:val="nil"/>
            </w:tcBorders>
            <w:shd w:val="clear" w:color="auto" w:fill="FFFFB9"/>
          </w:tcPr>
          <w:p w:rsidR="00140A63" w:rsidRDefault="00FF2856" w:rsidP="00F501B3">
            <w:pPr>
              <w:spacing w:before="40" w:after="40"/>
              <w:rPr>
                <w:b/>
                <w:sz w:val="22"/>
                <w:szCs w:val="28"/>
              </w:rPr>
            </w:pPr>
            <w:r>
              <w:rPr>
                <w:b/>
                <w:sz w:val="22"/>
                <w:szCs w:val="28"/>
              </w:rPr>
              <w:t>Standard Statement:</w:t>
            </w:r>
            <w:r w:rsidR="00F501B3">
              <w:rPr>
                <w:b/>
                <w:sz w:val="22"/>
                <w:szCs w:val="28"/>
              </w:rPr>
              <w:t xml:space="preserve">  </w:t>
            </w:r>
          </w:p>
          <w:p w:rsidR="00882A45" w:rsidRPr="00497322" w:rsidRDefault="00F501B3" w:rsidP="00F501B3">
            <w:pPr>
              <w:spacing w:before="40" w:after="40"/>
              <w:rPr>
                <w:sz w:val="22"/>
                <w:szCs w:val="28"/>
              </w:rPr>
            </w:pPr>
            <w:r w:rsidRPr="00497322">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F501B3" w:rsidRPr="00996485" w:rsidRDefault="00F501B3" w:rsidP="00F501B3">
            <w:pPr>
              <w:spacing w:before="40" w:after="40"/>
            </w:pPr>
          </w:p>
        </w:tc>
      </w:tr>
      <w:tr w:rsidR="00882A45" w:rsidRPr="00996485" w:rsidTr="00CA2702">
        <w:tblPrEx>
          <w:tblLook w:val="04A0" w:firstRow="1" w:lastRow="0" w:firstColumn="1" w:lastColumn="0" w:noHBand="0" w:noVBand="1"/>
        </w:tblPrEx>
        <w:tc>
          <w:tcPr>
            <w:tcW w:w="9650" w:type="dxa"/>
            <w:gridSpan w:val="4"/>
            <w:tcBorders>
              <w:top w:val="nil"/>
              <w:bottom w:val="nil"/>
            </w:tcBorders>
            <w:shd w:val="clear" w:color="auto" w:fill="FFFFB9"/>
          </w:tcPr>
          <w:p w:rsidR="00F80D0B" w:rsidRDefault="00882A45" w:rsidP="00342AEA">
            <w:pPr>
              <w:spacing w:before="40" w:after="40"/>
              <w:rPr>
                <w:b/>
                <w:sz w:val="22"/>
              </w:rPr>
            </w:pPr>
            <w:r w:rsidRPr="00D95FFA">
              <w:rPr>
                <w:b/>
                <w:sz w:val="22"/>
              </w:rPr>
              <w:t>Primary interdisciplinary connections:</w:t>
            </w:r>
            <w:r w:rsidR="007C7152">
              <w:rPr>
                <w:b/>
                <w:sz w:val="22"/>
              </w:rPr>
              <w:t xml:space="preserve"> </w:t>
            </w:r>
          </w:p>
          <w:p w:rsidR="00F80D0B" w:rsidRPr="00F80D0B" w:rsidRDefault="00F931E6" w:rsidP="00342AEA">
            <w:pPr>
              <w:pStyle w:val="ListParagraph"/>
              <w:numPr>
                <w:ilvl w:val="0"/>
                <w:numId w:val="7"/>
              </w:numPr>
              <w:spacing w:before="40" w:after="40"/>
              <w:rPr>
                <w:b/>
                <w:sz w:val="22"/>
              </w:rPr>
            </w:pPr>
            <w:r w:rsidRPr="00F80D0B">
              <w:rPr>
                <w:sz w:val="22"/>
              </w:rPr>
              <w:t xml:space="preserve">Week of </w:t>
            </w:r>
            <w:r w:rsidR="00342AEA" w:rsidRPr="00F80D0B">
              <w:rPr>
                <w:sz w:val="22"/>
              </w:rPr>
              <w:t>R</w:t>
            </w:r>
            <w:r w:rsidRPr="00F80D0B">
              <w:rPr>
                <w:sz w:val="22"/>
              </w:rPr>
              <w:t>espect</w:t>
            </w:r>
          </w:p>
          <w:p w:rsidR="00600DB6" w:rsidRPr="00600DB6" w:rsidRDefault="001275E3" w:rsidP="001275E3">
            <w:pPr>
              <w:pStyle w:val="ListParagraph"/>
              <w:numPr>
                <w:ilvl w:val="0"/>
                <w:numId w:val="7"/>
              </w:numPr>
              <w:spacing w:before="40" w:after="40"/>
              <w:rPr>
                <w:b/>
                <w:sz w:val="22"/>
              </w:rPr>
            </w:pPr>
            <w:r>
              <w:rPr>
                <w:sz w:val="22"/>
              </w:rPr>
              <w:t>C</w:t>
            </w:r>
            <w:r w:rsidR="00600DB6">
              <w:rPr>
                <w:sz w:val="22"/>
              </w:rPr>
              <w:t>onstitution Day (September 17)</w:t>
            </w:r>
          </w:p>
          <w:p w:rsidR="007C7152" w:rsidRPr="00F80D0B" w:rsidRDefault="001275E3" w:rsidP="001275E3">
            <w:pPr>
              <w:pStyle w:val="ListParagraph"/>
              <w:numPr>
                <w:ilvl w:val="0"/>
                <w:numId w:val="7"/>
              </w:numPr>
              <w:spacing w:before="40" w:after="40"/>
              <w:rPr>
                <w:b/>
                <w:sz w:val="22"/>
              </w:rPr>
            </w:pPr>
            <w:r>
              <w:rPr>
                <w:sz w:val="22"/>
              </w:rPr>
              <w:t xml:space="preserve">Election Day </w:t>
            </w:r>
          </w:p>
        </w:tc>
      </w:tr>
      <w:tr w:rsidR="00882A45" w:rsidRPr="00996485" w:rsidTr="00CA2702">
        <w:tblPrEx>
          <w:tblLook w:val="04A0" w:firstRow="1" w:lastRow="0" w:firstColumn="1" w:lastColumn="0" w:noHBand="0" w:noVBand="1"/>
        </w:tblPrEx>
        <w:tc>
          <w:tcPr>
            <w:tcW w:w="9650" w:type="dxa"/>
            <w:gridSpan w:val="4"/>
            <w:tcBorders>
              <w:top w:val="nil"/>
            </w:tcBorders>
            <w:shd w:val="clear" w:color="auto" w:fill="FFFFB9"/>
          </w:tcPr>
          <w:p w:rsidR="009E72DB" w:rsidRPr="006C6EC1" w:rsidRDefault="009E72DB" w:rsidP="00CA2702">
            <w:pPr>
              <w:spacing w:before="40" w:after="40"/>
              <w:rPr>
                <w:b/>
                <w:szCs w:val="28"/>
              </w:rPr>
            </w:pPr>
          </w:p>
        </w:tc>
      </w:tr>
      <w:tr w:rsidR="00882A45" w:rsidRPr="00996485" w:rsidTr="00CA2702">
        <w:tblPrEx>
          <w:tblLook w:val="04A0" w:firstRow="1" w:lastRow="0" w:firstColumn="1" w:lastColumn="0" w:noHBand="0" w:noVBand="1"/>
        </w:tblPrEx>
        <w:tc>
          <w:tcPr>
            <w:tcW w:w="9650" w:type="dxa"/>
            <w:gridSpan w:val="4"/>
            <w:shd w:val="clear" w:color="auto" w:fill="FFFFB9"/>
          </w:tcPr>
          <w:p w:rsidR="00497322" w:rsidRDefault="00133D64" w:rsidP="00CA2702">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D178F8" w:rsidRPr="00996485" w:rsidRDefault="00D178F8" w:rsidP="00D178F8">
            <w:pPr>
              <w:spacing w:before="40" w:after="40"/>
              <w:rPr>
                <w:b/>
                <w:szCs w:val="28"/>
              </w:rPr>
            </w:pPr>
            <w:r>
              <w:rPr>
                <w:b/>
                <w:szCs w:val="28"/>
              </w:rPr>
              <w:t>Core Social Studies Skills:</w:t>
            </w:r>
          </w:p>
          <w:p w:rsidR="00D178F8" w:rsidRDefault="00D178F8" w:rsidP="00D178F8">
            <w:pPr>
              <w:pStyle w:val="ListParagraph"/>
              <w:numPr>
                <w:ilvl w:val="0"/>
                <w:numId w:val="9"/>
              </w:numPr>
              <w:spacing w:before="40" w:after="40"/>
            </w:pPr>
            <w:r>
              <w:t xml:space="preserve">Chronological Thinking:  </w:t>
            </w:r>
            <w:r w:rsidRPr="00C5748B">
              <w:t>Explain how the present is connected to the past.</w:t>
            </w:r>
          </w:p>
          <w:p w:rsidR="00D178F8" w:rsidRDefault="00D178F8" w:rsidP="00D178F8">
            <w:pPr>
              <w:pStyle w:val="ListParagraph"/>
              <w:numPr>
                <w:ilvl w:val="0"/>
                <w:numId w:val="9"/>
              </w:numPr>
              <w:spacing w:before="40" w:after="40"/>
            </w:pPr>
            <w:r>
              <w:t xml:space="preserve">Presentational Skills:  </w:t>
            </w:r>
            <w:r w:rsidRPr="00C5748B">
              <w:t>Use evidence to support an idea in a written and/or oral format.</w:t>
            </w:r>
          </w:p>
          <w:p w:rsidR="00D178F8" w:rsidRDefault="00D178F8" w:rsidP="00D178F8">
            <w:pPr>
              <w:pStyle w:val="ListParagraph"/>
              <w:numPr>
                <w:ilvl w:val="0"/>
                <w:numId w:val="9"/>
              </w:numPr>
              <w:spacing w:before="40" w:after="40"/>
            </w:pPr>
            <w:r>
              <w:t>Spatial Thinking:  Determine locations of places on maps and globes</w:t>
            </w:r>
          </w:p>
          <w:p w:rsidR="00D178F8" w:rsidRDefault="00D178F8" w:rsidP="00D178F8">
            <w:pPr>
              <w:pStyle w:val="ListParagraph"/>
              <w:numPr>
                <w:ilvl w:val="0"/>
                <w:numId w:val="9"/>
              </w:numPr>
              <w:spacing w:before="40" w:after="40"/>
            </w:pPr>
            <w:r>
              <w:t>Critical Thinking:  Identify primary and secondary sources for reconstructing the past.</w:t>
            </w:r>
          </w:p>
          <w:p w:rsidR="00D178F8" w:rsidRPr="00135C84" w:rsidRDefault="00D178F8" w:rsidP="00D178F8">
            <w:pPr>
              <w:spacing w:before="40" w:after="40"/>
              <w:rPr>
                <w:b/>
              </w:rPr>
            </w:pPr>
            <w:r w:rsidRPr="00135C84">
              <w:rPr>
                <w:b/>
              </w:rPr>
              <w:t>Career Ready Practices:</w:t>
            </w:r>
          </w:p>
          <w:p w:rsidR="00D178F8" w:rsidRDefault="00D178F8" w:rsidP="00D178F8">
            <w:pPr>
              <w:pStyle w:val="ListParagraph"/>
              <w:numPr>
                <w:ilvl w:val="0"/>
                <w:numId w:val="9"/>
              </w:numPr>
              <w:spacing w:before="40" w:after="40"/>
            </w:pPr>
            <w:r>
              <w:t>CRP1: Act as a responsible and contributing citizen and employee</w:t>
            </w:r>
            <w:r w:rsidRPr="00C5748B">
              <w:t>.</w:t>
            </w:r>
          </w:p>
          <w:p w:rsidR="00151EE3" w:rsidRDefault="00151EE3" w:rsidP="00D178F8">
            <w:pPr>
              <w:pStyle w:val="ListParagraph"/>
              <w:numPr>
                <w:ilvl w:val="0"/>
                <w:numId w:val="9"/>
              </w:numPr>
              <w:spacing w:before="40" w:after="40"/>
            </w:pPr>
            <w:r>
              <w:t>CRP2:  Apply appropriate academic and technical skills.</w:t>
            </w:r>
          </w:p>
          <w:p w:rsidR="00D178F8" w:rsidRDefault="00D178F8" w:rsidP="00D178F8">
            <w:pPr>
              <w:pStyle w:val="ListParagraph"/>
              <w:numPr>
                <w:ilvl w:val="0"/>
                <w:numId w:val="9"/>
              </w:numPr>
              <w:spacing w:before="40" w:after="40"/>
            </w:pPr>
            <w:r w:rsidRPr="00135C84">
              <w:t>CRP4. Communicate clearly and effectively and with reason</w:t>
            </w:r>
            <w:r>
              <w:t>.</w:t>
            </w:r>
          </w:p>
          <w:p w:rsidR="00D178F8" w:rsidRDefault="00D178F8" w:rsidP="00D178F8">
            <w:pPr>
              <w:pStyle w:val="ListParagraph"/>
              <w:numPr>
                <w:ilvl w:val="0"/>
                <w:numId w:val="9"/>
              </w:numPr>
              <w:spacing w:before="40" w:after="40"/>
            </w:pPr>
            <w:r w:rsidRPr="00135C84">
              <w:t>CRP5. Consider the environmental, social and economic impacts of decisions.</w:t>
            </w:r>
          </w:p>
          <w:p w:rsidR="00D178F8" w:rsidRDefault="00D178F8" w:rsidP="00D178F8">
            <w:pPr>
              <w:pStyle w:val="ListParagraph"/>
              <w:numPr>
                <w:ilvl w:val="0"/>
                <w:numId w:val="9"/>
              </w:numPr>
              <w:spacing w:before="40" w:after="40"/>
            </w:pPr>
            <w:r w:rsidRPr="00135C84">
              <w:t>CRP6. Demonstrate creativity and innovation.</w:t>
            </w:r>
          </w:p>
          <w:p w:rsidR="00D178F8" w:rsidRDefault="00D178F8" w:rsidP="00D178F8">
            <w:pPr>
              <w:pStyle w:val="ListParagraph"/>
              <w:numPr>
                <w:ilvl w:val="0"/>
                <w:numId w:val="9"/>
              </w:numPr>
              <w:spacing w:before="40" w:after="40"/>
            </w:pPr>
            <w:r w:rsidRPr="00135C84">
              <w:t>CRP8. Utilize critical thinking to make sense of problems and persevere in solving them.</w:t>
            </w:r>
          </w:p>
          <w:p w:rsidR="00882A45" w:rsidRPr="00996485" w:rsidRDefault="00882A45" w:rsidP="00CA2702">
            <w:pPr>
              <w:spacing w:before="40" w:after="40"/>
            </w:pPr>
          </w:p>
        </w:tc>
      </w:tr>
      <w:tr w:rsidR="00882A45" w:rsidRPr="00F254DF" w:rsidTr="00CA2702">
        <w:tc>
          <w:tcPr>
            <w:tcW w:w="9650" w:type="dxa"/>
            <w:gridSpan w:val="4"/>
            <w:shd w:val="clear" w:color="auto" w:fill="365F91"/>
          </w:tcPr>
          <w:p w:rsidR="00882A45" w:rsidRPr="00F254DF" w:rsidRDefault="00882A45" w:rsidP="00CA2702">
            <w:pPr>
              <w:jc w:val="center"/>
              <w:rPr>
                <w:b/>
                <w:color w:val="FFFFFF"/>
                <w:szCs w:val="20"/>
              </w:rPr>
            </w:pPr>
            <w:r w:rsidRPr="00F254DF">
              <w:rPr>
                <w:rFonts w:ascii="Calibri" w:hAnsi="Calibri"/>
                <w:b/>
                <w:color w:val="FFFFFF"/>
                <w:szCs w:val="28"/>
              </w:rPr>
              <w:t>Learning Targets</w:t>
            </w:r>
          </w:p>
        </w:tc>
      </w:tr>
      <w:tr w:rsidR="00882A45" w:rsidRPr="00996485" w:rsidTr="00CA2702">
        <w:tblPrEx>
          <w:tblLook w:val="04A0" w:firstRow="1" w:lastRow="0" w:firstColumn="1" w:lastColumn="0" w:noHBand="0" w:noVBand="1"/>
        </w:tblPrEx>
        <w:tc>
          <w:tcPr>
            <w:tcW w:w="9650" w:type="dxa"/>
            <w:gridSpan w:val="4"/>
            <w:shd w:val="clear" w:color="auto" w:fill="FFFFB9"/>
          </w:tcPr>
          <w:p w:rsidR="00785686" w:rsidRDefault="00FF2856" w:rsidP="00CA2702">
            <w:pPr>
              <w:spacing w:before="40" w:after="40"/>
              <w:rPr>
                <w:rFonts w:cs="Function-Oblique"/>
                <w:b/>
                <w:iCs/>
                <w:sz w:val="22"/>
              </w:rPr>
            </w:pPr>
            <w:r>
              <w:rPr>
                <w:rFonts w:cs="Function-Oblique"/>
                <w:b/>
                <w:iCs/>
                <w:sz w:val="22"/>
              </w:rPr>
              <w:t>Strand</w:t>
            </w:r>
            <w:r w:rsidR="008D329D">
              <w:rPr>
                <w:rFonts w:cs="Function-Oblique"/>
                <w:b/>
                <w:iCs/>
                <w:sz w:val="22"/>
              </w:rPr>
              <w:t>:</w:t>
            </w:r>
            <w:r w:rsidR="00F501B3">
              <w:rPr>
                <w:rFonts w:cs="Function-Oblique"/>
                <w:b/>
                <w:iCs/>
                <w:sz w:val="22"/>
              </w:rPr>
              <w:t xml:space="preserve"> </w:t>
            </w:r>
          </w:p>
          <w:p w:rsidR="00882A45" w:rsidRPr="00B07267" w:rsidRDefault="00F501B3" w:rsidP="00CA2702">
            <w:pPr>
              <w:spacing w:before="40" w:after="40"/>
              <w:rPr>
                <w:b/>
              </w:rPr>
            </w:pPr>
            <w:r w:rsidRPr="00F501B3">
              <w:rPr>
                <w:rFonts w:cs="Function-Oblique"/>
                <w:b/>
                <w:bCs/>
                <w:iCs/>
                <w:sz w:val="22"/>
              </w:rPr>
              <w:t>A. Civics, Government, and Human Rights</w:t>
            </w:r>
          </w:p>
        </w:tc>
      </w:tr>
      <w:tr w:rsidR="00882A45" w:rsidRPr="00996485" w:rsidTr="00CA2702">
        <w:tblPrEx>
          <w:tblLook w:val="04A0" w:firstRow="1" w:lastRow="0" w:firstColumn="1" w:lastColumn="0" w:noHBand="0" w:noVBand="1"/>
        </w:tblPrEx>
        <w:tc>
          <w:tcPr>
            <w:tcW w:w="9650" w:type="dxa"/>
            <w:gridSpan w:val="4"/>
            <w:shd w:val="clear" w:color="auto" w:fill="FFFFB9"/>
          </w:tcPr>
          <w:p w:rsidR="00882A45" w:rsidRDefault="00882A45" w:rsidP="00CA2702">
            <w:pPr>
              <w:spacing w:before="40" w:after="40"/>
              <w:rPr>
                <w:rFonts w:cs="Function-Oblique"/>
                <w:b/>
                <w:iCs/>
                <w:sz w:val="22"/>
              </w:rPr>
            </w:pPr>
            <w:r w:rsidRPr="006D6580">
              <w:rPr>
                <w:rFonts w:cs="Function-Oblique"/>
                <w:b/>
                <w:iCs/>
                <w:sz w:val="22"/>
              </w:rPr>
              <w:t>Content Statements</w:t>
            </w:r>
          </w:p>
          <w:p w:rsidR="001275E3" w:rsidRPr="001275E3" w:rsidRDefault="00140A63" w:rsidP="001275E3">
            <w:pPr>
              <w:pStyle w:val="ListParagraph"/>
              <w:numPr>
                <w:ilvl w:val="0"/>
                <w:numId w:val="6"/>
              </w:numPr>
              <w:spacing w:before="40" w:after="40"/>
              <w:rPr>
                <w:rFonts w:cs="Function-Oblique"/>
                <w:iCs/>
              </w:rPr>
            </w:pPr>
            <w:r>
              <w:rPr>
                <w:rFonts w:cs="Function-Oblique"/>
                <w:iCs/>
              </w:rPr>
              <w:t xml:space="preserve"> </w:t>
            </w:r>
            <w:r w:rsidRPr="00140A63">
              <w:rPr>
                <w:rFonts w:cs="Function-Oblique"/>
                <w:iCs/>
              </w:rPr>
              <w:t>Rules and laws are developed to protect people’s rights and the security and welfare of society.</w:t>
            </w:r>
          </w:p>
          <w:p w:rsidR="001275E3" w:rsidRPr="001275E3" w:rsidRDefault="001275E3" w:rsidP="001275E3">
            <w:pPr>
              <w:pStyle w:val="ListParagraph"/>
              <w:numPr>
                <w:ilvl w:val="0"/>
                <w:numId w:val="6"/>
              </w:numPr>
              <w:spacing w:before="40" w:after="40"/>
              <w:rPr>
                <w:rFonts w:cs="Function-Oblique"/>
                <w:iCs/>
              </w:rPr>
            </w:pPr>
            <w:r w:rsidRPr="003A4FD1">
              <w:lastRenderedPageBreak/>
              <w:t>Key historical events, documents, and individuals led to the development of our nation.</w:t>
            </w:r>
          </w:p>
          <w:p w:rsidR="00140A63" w:rsidRDefault="004F68E3" w:rsidP="001275E3">
            <w:pPr>
              <w:pStyle w:val="ListParagraph"/>
              <w:numPr>
                <w:ilvl w:val="0"/>
                <w:numId w:val="6"/>
              </w:numPr>
              <w:spacing w:before="40" w:after="40"/>
              <w:rPr>
                <w:rFonts w:cs="Function-Oblique"/>
                <w:iCs/>
              </w:rPr>
            </w:pPr>
            <w:r w:rsidRPr="004F68E3">
              <w:rPr>
                <w:rFonts w:cs="Function-Oblique"/>
                <w:iCs/>
              </w:rPr>
              <w:t>The United States Constitution and Bill of Rights guarantee certain fundamental rights for citizens</w:t>
            </w:r>
          </w:p>
          <w:p w:rsidR="001D3D0F" w:rsidRDefault="001D3D0F" w:rsidP="001275E3">
            <w:pPr>
              <w:pStyle w:val="ListParagraph"/>
              <w:numPr>
                <w:ilvl w:val="0"/>
                <w:numId w:val="6"/>
              </w:numPr>
              <w:spacing w:before="40" w:after="40"/>
              <w:rPr>
                <w:rFonts w:cs="Function-Oblique"/>
                <w:iCs/>
              </w:rPr>
            </w:pPr>
            <w:r w:rsidRPr="001D3D0F">
              <w:rPr>
                <w:rFonts w:cs="Function-Oblique"/>
                <w:iCs/>
              </w:rPr>
              <w:t>There are different branches within the United States government, each with its own structure, leaders, and processes, and each designed to address specific issues and concerns.</w:t>
            </w:r>
          </w:p>
          <w:p w:rsidR="001D3D0F" w:rsidRDefault="001D3D0F" w:rsidP="001275E3">
            <w:pPr>
              <w:pStyle w:val="ListParagraph"/>
              <w:numPr>
                <w:ilvl w:val="0"/>
                <w:numId w:val="6"/>
              </w:numPr>
              <w:spacing w:before="40" w:after="40"/>
              <w:rPr>
                <w:rFonts w:cs="Function-Oblique"/>
                <w:iCs/>
              </w:rPr>
            </w:pPr>
            <w:r w:rsidRPr="001D3D0F">
              <w:rPr>
                <w:rFonts w:cs="Function-Oblique"/>
                <w:iCs/>
              </w:rPr>
              <w:t>In a representative democracy, individuals elect representatives to act on the behalf of the people.</w:t>
            </w:r>
          </w:p>
          <w:p w:rsidR="001D3D0F" w:rsidRDefault="00340F3C" w:rsidP="001275E3">
            <w:pPr>
              <w:pStyle w:val="ListParagraph"/>
              <w:numPr>
                <w:ilvl w:val="0"/>
                <w:numId w:val="6"/>
              </w:numPr>
              <w:spacing w:before="40" w:after="40"/>
              <w:rPr>
                <w:rFonts w:cs="Function-Oblique"/>
                <w:iCs/>
              </w:rPr>
            </w:pPr>
            <w:r w:rsidRPr="00340F3C">
              <w:rPr>
                <w:rFonts w:cs="Function-Oblique"/>
                <w:iCs/>
              </w:rPr>
              <w:t>The examination of individual experiences, historical narratives, and events promotes an understanding of individual and community responses to the violation of fundamental rights.</w:t>
            </w:r>
          </w:p>
          <w:p w:rsidR="001F1E3F" w:rsidRDefault="00340F3C" w:rsidP="001275E3">
            <w:pPr>
              <w:pStyle w:val="ListParagraph"/>
              <w:numPr>
                <w:ilvl w:val="0"/>
                <w:numId w:val="6"/>
              </w:numPr>
              <w:spacing w:before="40" w:after="40"/>
              <w:rPr>
                <w:rFonts w:cs="Function-Oblique"/>
                <w:iCs/>
              </w:rPr>
            </w:pPr>
            <w:r w:rsidRPr="00340F3C">
              <w:rPr>
                <w:rFonts w:cs="Function-Oblique"/>
                <w:iCs/>
              </w:rPr>
              <w:t>The United States democratic system requires active participation of its citizens.</w:t>
            </w:r>
          </w:p>
          <w:p w:rsidR="00340F3C" w:rsidRDefault="002F5784" w:rsidP="001275E3">
            <w:pPr>
              <w:pStyle w:val="ListParagraph"/>
              <w:numPr>
                <w:ilvl w:val="0"/>
                <w:numId w:val="6"/>
              </w:numPr>
              <w:spacing w:before="40" w:after="40"/>
              <w:rPr>
                <w:rFonts w:cs="Function-Oblique"/>
                <w:iCs/>
              </w:rPr>
            </w:pPr>
            <w:r w:rsidRPr="002F5784">
              <w:rPr>
                <w:rFonts w:cs="Function-Oblique"/>
                <w:iCs/>
              </w:rPr>
              <w:t>The world is comprised of nations that are similar to and different from the United States.</w:t>
            </w:r>
          </w:p>
          <w:p w:rsidR="00882A45" w:rsidRPr="007C7152" w:rsidRDefault="001F1E3F" w:rsidP="001275E3">
            <w:pPr>
              <w:pStyle w:val="ListParagraph"/>
              <w:numPr>
                <w:ilvl w:val="0"/>
                <w:numId w:val="6"/>
              </w:numPr>
              <w:spacing w:before="40" w:after="40"/>
              <w:rPr>
                <w:rFonts w:cs="Function-Oblique"/>
                <w:iCs/>
              </w:rPr>
            </w:pPr>
            <w:r w:rsidRPr="001F1E3F">
              <w:rPr>
                <w:rFonts w:cs="Function-Oblique"/>
                <w:iCs/>
              </w:rPr>
              <w:t>In an interconnected world, increased collaboration is needed by individuals, groups, and nations to solve global problems.</w:t>
            </w:r>
          </w:p>
        </w:tc>
      </w:tr>
      <w:tr w:rsidR="00882A45" w:rsidRPr="00996485" w:rsidTr="00CA2702">
        <w:tblPrEx>
          <w:tblLook w:val="04A0" w:firstRow="1" w:lastRow="0" w:firstColumn="1" w:lastColumn="0" w:noHBand="0" w:noVBand="1"/>
        </w:tblPrEx>
        <w:tc>
          <w:tcPr>
            <w:tcW w:w="1408" w:type="dxa"/>
            <w:shd w:val="clear" w:color="auto" w:fill="FFFFB9"/>
          </w:tcPr>
          <w:p w:rsidR="00882A45" w:rsidRPr="00996485" w:rsidRDefault="00882A45" w:rsidP="00CA2702">
            <w:pPr>
              <w:rPr>
                <w:b/>
                <w:szCs w:val="28"/>
              </w:rPr>
            </w:pPr>
            <w:r>
              <w:rPr>
                <w:b/>
                <w:sz w:val="22"/>
                <w:szCs w:val="28"/>
              </w:rPr>
              <w:lastRenderedPageBreak/>
              <w:t>CPI #</w:t>
            </w:r>
          </w:p>
        </w:tc>
        <w:tc>
          <w:tcPr>
            <w:tcW w:w="8242" w:type="dxa"/>
            <w:gridSpan w:val="3"/>
            <w:shd w:val="clear" w:color="auto" w:fill="FFFFB9"/>
          </w:tcPr>
          <w:p w:rsidR="00882A45" w:rsidRPr="00996485" w:rsidRDefault="00882A45" w:rsidP="00CA2702">
            <w:pPr>
              <w:rPr>
                <w:b/>
                <w:szCs w:val="28"/>
              </w:rPr>
            </w:pPr>
            <w:r w:rsidRPr="00996485">
              <w:rPr>
                <w:b/>
                <w:sz w:val="22"/>
                <w:szCs w:val="28"/>
              </w:rPr>
              <w:t xml:space="preserve"> </w:t>
            </w:r>
            <w:r>
              <w:rPr>
                <w:b/>
                <w:sz w:val="22"/>
              </w:rPr>
              <w:t>Cumulative Progress Indicator (CPI)</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4F68E3" w:rsidP="00CA2702">
            <w:pPr>
              <w:spacing w:before="40" w:after="40"/>
              <w:rPr>
                <w:rFonts w:cs="Function-Oblique"/>
                <w:iCs/>
              </w:rPr>
            </w:pPr>
            <w:r w:rsidRPr="004F68E3">
              <w:rPr>
                <w:rFonts w:cs="Function-Oblique"/>
                <w:iCs/>
              </w:rPr>
              <w:t>6.1.4.A.1</w:t>
            </w:r>
          </w:p>
        </w:tc>
        <w:tc>
          <w:tcPr>
            <w:tcW w:w="8242" w:type="dxa"/>
            <w:gridSpan w:val="3"/>
            <w:shd w:val="clear" w:color="auto" w:fill="FFFFB9"/>
          </w:tcPr>
          <w:p w:rsidR="00882A45" w:rsidRPr="00126F5E" w:rsidRDefault="004F68E3" w:rsidP="00CA2702">
            <w:pPr>
              <w:spacing w:before="40" w:after="40"/>
              <w:rPr>
                <w:rFonts w:cs="Function-Oblique"/>
                <w:iCs/>
              </w:rPr>
            </w:pPr>
            <w:r w:rsidRPr="004F68E3">
              <w:rPr>
                <w:rFonts w:cs="Function-Oblique"/>
                <w:iCs/>
              </w:rPr>
              <w:t>Explain how rules and laws created by community, state, and national governments protect the rights of people, help resolve conflicts, and promote the common good</w:t>
            </w:r>
            <w:r>
              <w:rPr>
                <w:rFonts w:cs="Function-Oblique"/>
                <w:iCs/>
              </w:rPr>
              <w:t>.</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4F68E3" w:rsidP="00CA2702">
            <w:pPr>
              <w:spacing w:before="40" w:after="40"/>
              <w:rPr>
                <w:rFonts w:cs="Function-Oblique"/>
                <w:iCs/>
              </w:rPr>
            </w:pPr>
            <w:r w:rsidRPr="004F68E3">
              <w:rPr>
                <w:rFonts w:cs="Function-Oblique"/>
                <w:iCs/>
              </w:rPr>
              <w:t>6.1.4.A.2</w:t>
            </w:r>
          </w:p>
        </w:tc>
        <w:tc>
          <w:tcPr>
            <w:tcW w:w="8242" w:type="dxa"/>
            <w:gridSpan w:val="3"/>
            <w:shd w:val="clear" w:color="auto" w:fill="FFFFB9"/>
          </w:tcPr>
          <w:p w:rsidR="00882A45" w:rsidRPr="00126F5E" w:rsidRDefault="004F68E3" w:rsidP="00CA2702">
            <w:pPr>
              <w:spacing w:before="40" w:after="40"/>
              <w:rPr>
                <w:rFonts w:cs="Function-Oblique"/>
                <w:iCs/>
              </w:rPr>
            </w:pPr>
            <w:r w:rsidRPr="004F68E3">
              <w:rPr>
                <w:rFonts w:cs="Function-Oblique"/>
                <w:iCs/>
              </w:rPr>
              <w:t>Explain how fundamental rights guaranteed by the United States Constitution and the Bill of Rights (i.e., freedom of expression, freedom of religion, the right to vote, and the right to due process) contribute to the continuation and improvement of American democracy.</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1D3D0F" w:rsidP="00CA2702">
            <w:pPr>
              <w:spacing w:before="40" w:after="40"/>
              <w:rPr>
                <w:rFonts w:cs="Function-Oblique"/>
                <w:iCs/>
              </w:rPr>
            </w:pPr>
            <w:r w:rsidRPr="001D3D0F">
              <w:rPr>
                <w:rFonts w:cs="Function-Oblique"/>
                <w:iCs/>
              </w:rPr>
              <w:t>6.1.4.A.4</w:t>
            </w:r>
          </w:p>
        </w:tc>
        <w:tc>
          <w:tcPr>
            <w:tcW w:w="8242" w:type="dxa"/>
            <w:gridSpan w:val="3"/>
            <w:shd w:val="clear" w:color="auto" w:fill="FFFFB9"/>
          </w:tcPr>
          <w:p w:rsidR="00882A45" w:rsidRPr="00126F5E" w:rsidRDefault="001D3D0F" w:rsidP="00CA2702">
            <w:pPr>
              <w:spacing w:before="40" w:after="40"/>
              <w:rPr>
                <w:rFonts w:cs="Function-Oblique"/>
                <w:iCs/>
              </w:rPr>
            </w:pPr>
            <w:r w:rsidRPr="001D3D0F">
              <w:rPr>
                <w:rFonts w:cs="Function-Oblique"/>
                <w:bCs/>
                <w:iCs/>
              </w:rPr>
              <w:t>Explain how the United States government is organized and how the United States Constitution defines and checks the power of government.</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1D3D0F" w:rsidP="00CA2702">
            <w:pPr>
              <w:spacing w:before="40" w:after="40"/>
              <w:rPr>
                <w:rFonts w:cs="Function-Oblique"/>
                <w:iCs/>
              </w:rPr>
            </w:pPr>
            <w:r w:rsidRPr="001D3D0F">
              <w:rPr>
                <w:rFonts w:cs="Function-Oblique"/>
                <w:iCs/>
              </w:rPr>
              <w:t>6.1.4.A.7</w:t>
            </w:r>
          </w:p>
        </w:tc>
        <w:tc>
          <w:tcPr>
            <w:tcW w:w="8242" w:type="dxa"/>
            <w:gridSpan w:val="3"/>
            <w:shd w:val="clear" w:color="auto" w:fill="FFFFB9"/>
          </w:tcPr>
          <w:p w:rsidR="00882A45" w:rsidRPr="00126F5E" w:rsidRDefault="001D3D0F" w:rsidP="00CA2702">
            <w:pPr>
              <w:spacing w:before="40" w:after="40"/>
              <w:rPr>
                <w:rFonts w:cs="Function-Oblique"/>
                <w:iCs/>
              </w:rPr>
            </w:pPr>
            <w:r w:rsidRPr="001D3D0F">
              <w:rPr>
                <w:rFonts w:cs="Function-Oblique"/>
                <w:iCs/>
              </w:rPr>
              <w:t xml:space="preserve">Explain how the United States functions as a </w:t>
            </w:r>
            <w:hyperlink w:anchor="SS_rd" w:history="1">
              <w:r w:rsidRPr="001D3D0F">
                <w:rPr>
                  <w:rStyle w:val="Hyperlink"/>
                  <w:rFonts w:cs="Function-Oblique"/>
                  <w:iCs/>
                </w:rPr>
                <w:t>representative democracy</w:t>
              </w:r>
            </w:hyperlink>
            <w:r w:rsidRPr="001D3D0F">
              <w:rPr>
                <w:rFonts w:cs="Function-Oblique"/>
                <w:iCs/>
              </w:rPr>
              <w:t>, and describe the roles of elected representatives and how they interact with citizens at local, state, and national levels.</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1D3D0F" w:rsidP="00CA2702">
            <w:pPr>
              <w:spacing w:before="40" w:after="40"/>
              <w:rPr>
                <w:rFonts w:cs="Function-Oblique"/>
                <w:iCs/>
              </w:rPr>
            </w:pPr>
            <w:r w:rsidRPr="001D3D0F">
              <w:rPr>
                <w:rFonts w:cs="Function-Oblique"/>
                <w:iCs/>
              </w:rPr>
              <w:t>6.1.4.A.8</w:t>
            </w:r>
          </w:p>
        </w:tc>
        <w:tc>
          <w:tcPr>
            <w:tcW w:w="8242" w:type="dxa"/>
            <w:gridSpan w:val="3"/>
            <w:shd w:val="clear" w:color="auto" w:fill="FFFFB9"/>
          </w:tcPr>
          <w:p w:rsidR="00882A45" w:rsidRPr="00126F5E" w:rsidRDefault="001D3D0F" w:rsidP="00CA2702">
            <w:pPr>
              <w:spacing w:before="40" w:after="40"/>
              <w:rPr>
                <w:rFonts w:cs="Function-Oblique"/>
                <w:iCs/>
              </w:rPr>
            </w:pPr>
            <w:r w:rsidRPr="001D3D0F">
              <w:rPr>
                <w:rFonts w:cs="Function-Oblique"/>
                <w:iCs/>
              </w:rPr>
              <w:t>Compare and contrast how government functions at the community, county, state, and national levels, the services provided, and the impact of policy decisions made at each level.</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340F3C" w:rsidP="00CA2702">
            <w:pPr>
              <w:spacing w:before="40" w:after="40"/>
              <w:rPr>
                <w:rFonts w:cs="Function-Oblique"/>
                <w:iCs/>
              </w:rPr>
            </w:pPr>
            <w:r w:rsidRPr="00340F3C">
              <w:rPr>
                <w:rFonts w:cs="Function-Oblique"/>
                <w:iCs/>
              </w:rPr>
              <w:t>6.1.4.A.9</w:t>
            </w:r>
          </w:p>
        </w:tc>
        <w:tc>
          <w:tcPr>
            <w:tcW w:w="8242" w:type="dxa"/>
            <w:gridSpan w:val="3"/>
            <w:shd w:val="clear" w:color="auto" w:fill="FFFFB9"/>
          </w:tcPr>
          <w:p w:rsidR="00882A45" w:rsidRPr="00126F5E" w:rsidRDefault="00340F3C" w:rsidP="00CA2702">
            <w:pPr>
              <w:spacing w:before="40" w:after="40"/>
              <w:rPr>
                <w:rFonts w:cs="Function-Oblique"/>
                <w:iCs/>
              </w:rPr>
            </w:pPr>
            <w:r w:rsidRPr="00340F3C">
              <w:rPr>
                <w:rFonts w:cs="Function-Oblique"/>
                <w:bCs/>
                <w:iCs/>
              </w:rPr>
              <w:t>Compare and contrast responses of individuals and groups, past and present, to violations of fundamental rights (e.g., fairness, civil rights, human rights).</w:t>
            </w:r>
          </w:p>
        </w:tc>
      </w:tr>
      <w:tr w:rsidR="00882A45" w:rsidRPr="00996485" w:rsidTr="00CA2702">
        <w:tblPrEx>
          <w:tblLook w:val="04A0" w:firstRow="1" w:lastRow="0" w:firstColumn="1" w:lastColumn="0" w:noHBand="0" w:noVBand="1"/>
        </w:tblPrEx>
        <w:tc>
          <w:tcPr>
            <w:tcW w:w="1408" w:type="dxa"/>
            <w:shd w:val="clear" w:color="auto" w:fill="FFFFB9"/>
          </w:tcPr>
          <w:p w:rsidR="00882A45" w:rsidRPr="00126F5E" w:rsidRDefault="00340F3C" w:rsidP="00CA2702">
            <w:pPr>
              <w:spacing w:before="40" w:after="40"/>
              <w:rPr>
                <w:rFonts w:cs="Function-Oblique"/>
                <w:iCs/>
              </w:rPr>
            </w:pPr>
            <w:r w:rsidRPr="00340F3C">
              <w:rPr>
                <w:rFonts w:cs="Function-Oblique"/>
                <w:iCs/>
              </w:rPr>
              <w:t>6.1.4.A.11</w:t>
            </w:r>
          </w:p>
        </w:tc>
        <w:tc>
          <w:tcPr>
            <w:tcW w:w="8242" w:type="dxa"/>
            <w:gridSpan w:val="3"/>
            <w:shd w:val="clear" w:color="auto" w:fill="FFFFB9"/>
          </w:tcPr>
          <w:p w:rsidR="00882A45" w:rsidRPr="00126F5E" w:rsidRDefault="00340F3C" w:rsidP="00CA2702">
            <w:pPr>
              <w:spacing w:before="40" w:after="40"/>
              <w:rPr>
                <w:rFonts w:cs="Function-Oblique"/>
                <w:iCs/>
              </w:rPr>
            </w:pPr>
            <w:r w:rsidRPr="00340F3C">
              <w:rPr>
                <w:rFonts w:cs="Function-Oblique"/>
                <w:iCs/>
              </w:rPr>
              <w:t>Explain how the fundamental rights of the individual and the common good of the country depend upon all citizens exercising their civic responsibilities at the community, state, national, and global levels.</w:t>
            </w:r>
          </w:p>
        </w:tc>
      </w:tr>
      <w:tr w:rsidR="001275E3" w:rsidRPr="00996485" w:rsidTr="00CA2702">
        <w:tblPrEx>
          <w:tblLook w:val="04A0" w:firstRow="1" w:lastRow="0" w:firstColumn="1" w:lastColumn="0" w:noHBand="0" w:noVBand="1"/>
        </w:tblPrEx>
        <w:tc>
          <w:tcPr>
            <w:tcW w:w="1408" w:type="dxa"/>
            <w:shd w:val="clear" w:color="auto" w:fill="FFFFB9"/>
          </w:tcPr>
          <w:p w:rsidR="001275E3" w:rsidRPr="00126F5E" w:rsidRDefault="001275E3" w:rsidP="00CA2702">
            <w:pPr>
              <w:spacing w:before="40" w:after="40"/>
              <w:rPr>
                <w:rFonts w:cs="Function-Oblique"/>
                <w:iCs/>
              </w:rPr>
            </w:pPr>
            <w:r w:rsidRPr="003A4FD1">
              <w:t>6.1.4.D.5</w:t>
            </w:r>
          </w:p>
        </w:tc>
        <w:tc>
          <w:tcPr>
            <w:tcW w:w="8242" w:type="dxa"/>
            <w:gridSpan w:val="3"/>
            <w:shd w:val="clear" w:color="auto" w:fill="FFFFB9"/>
          </w:tcPr>
          <w:p w:rsidR="001275E3" w:rsidRPr="00126F5E" w:rsidRDefault="001275E3" w:rsidP="00170103">
            <w:pPr>
              <w:spacing w:before="40" w:after="40"/>
              <w:rPr>
                <w:rFonts w:cs="Function-Oblique"/>
                <w:iCs/>
              </w:rPr>
            </w:pPr>
            <w:r w:rsidRPr="003A4FD1">
              <w:t>Relate key historical documents (i.e., the Declaration of Independence, the United States Constitution, and the Bill of Rights) to present day government and citizenship.</w:t>
            </w:r>
          </w:p>
        </w:tc>
      </w:tr>
      <w:tr w:rsidR="00974504" w:rsidRPr="00996485" w:rsidTr="00CA2702">
        <w:tblPrEx>
          <w:tblLook w:val="04A0" w:firstRow="1" w:lastRow="0" w:firstColumn="1" w:lastColumn="0" w:noHBand="0" w:noVBand="1"/>
        </w:tblPrEx>
        <w:tc>
          <w:tcPr>
            <w:tcW w:w="1408" w:type="dxa"/>
            <w:shd w:val="clear" w:color="auto" w:fill="FFFFB9"/>
          </w:tcPr>
          <w:p w:rsidR="00974504" w:rsidRPr="00340F3C" w:rsidRDefault="00312363" w:rsidP="00CA2702">
            <w:pPr>
              <w:spacing w:before="40" w:after="40"/>
              <w:rPr>
                <w:rFonts w:cs="Function-Oblique"/>
                <w:iCs/>
              </w:rPr>
            </w:pPr>
            <w:r w:rsidRPr="00312363">
              <w:rPr>
                <w:rFonts w:cs="Function-Oblique"/>
                <w:iCs/>
              </w:rPr>
              <w:t>6.3.4.A.1</w:t>
            </w:r>
          </w:p>
        </w:tc>
        <w:tc>
          <w:tcPr>
            <w:tcW w:w="8242" w:type="dxa"/>
            <w:gridSpan w:val="3"/>
            <w:shd w:val="clear" w:color="auto" w:fill="FFFFB9"/>
          </w:tcPr>
          <w:p w:rsidR="00974504" w:rsidRPr="00340F3C" w:rsidRDefault="00312363" w:rsidP="00CA2702">
            <w:pPr>
              <w:spacing w:before="40" w:after="40"/>
              <w:rPr>
                <w:rFonts w:cs="Function-Oblique"/>
                <w:iCs/>
              </w:rPr>
            </w:pPr>
            <w:r w:rsidRPr="00312363">
              <w:rPr>
                <w:rFonts w:cs="Function-Oblique"/>
                <w:iCs/>
              </w:rPr>
              <w:t>Determine what makes a good rule or law and apply this understanding to rules and laws in your school or community (e.g., bike helmet, recycling).</w:t>
            </w:r>
          </w:p>
        </w:tc>
      </w:tr>
      <w:tr w:rsidR="00974504" w:rsidRPr="00996485" w:rsidTr="00CA2702">
        <w:tblPrEx>
          <w:tblLook w:val="04A0" w:firstRow="1" w:lastRow="0" w:firstColumn="1" w:lastColumn="0" w:noHBand="0" w:noVBand="1"/>
        </w:tblPrEx>
        <w:tc>
          <w:tcPr>
            <w:tcW w:w="1408" w:type="dxa"/>
            <w:shd w:val="clear" w:color="auto" w:fill="FFFFB9"/>
          </w:tcPr>
          <w:p w:rsidR="00974504" w:rsidRPr="00340F3C" w:rsidRDefault="00312363" w:rsidP="00CA2702">
            <w:pPr>
              <w:spacing w:before="40" w:after="40"/>
              <w:rPr>
                <w:rFonts w:cs="Function-Oblique"/>
                <w:iCs/>
              </w:rPr>
            </w:pPr>
            <w:r w:rsidRPr="00312363">
              <w:rPr>
                <w:rFonts w:cs="Function-Oblique"/>
                <w:iCs/>
              </w:rPr>
              <w:t>6.3.4.A.2</w:t>
            </w:r>
          </w:p>
        </w:tc>
        <w:tc>
          <w:tcPr>
            <w:tcW w:w="8242" w:type="dxa"/>
            <w:gridSpan w:val="3"/>
            <w:shd w:val="clear" w:color="auto" w:fill="FFFFB9"/>
          </w:tcPr>
          <w:p w:rsidR="00974504" w:rsidRPr="00340F3C" w:rsidRDefault="00312363" w:rsidP="00CA2702">
            <w:pPr>
              <w:spacing w:before="40" w:after="40"/>
              <w:rPr>
                <w:rFonts w:cs="Function-Oblique"/>
                <w:iCs/>
              </w:rPr>
            </w:pPr>
            <w:r w:rsidRPr="00312363">
              <w:rPr>
                <w:rFonts w:cs="Function-Oblique"/>
                <w:iCs/>
              </w:rPr>
              <w:t>Examine the impact of a local issue by considering the perspectives of different groups, including community members and local officials.</w:t>
            </w:r>
          </w:p>
        </w:tc>
      </w:tr>
      <w:tr w:rsidR="00F931E6" w:rsidRPr="00996485" w:rsidTr="00CA2702">
        <w:tblPrEx>
          <w:tblLook w:val="04A0" w:firstRow="1" w:lastRow="0" w:firstColumn="1" w:lastColumn="0" w:noHBand="0" w:noVBand="1"/>
        </w:tblPrEx>
        <w:tc>
          <w:tcPr>
            <w:tcW w:w="1408" w:type="dxa"/>
            <w:shd w:val="clear" w:color="auto" w:fill="FFFFB9"/>
          </w:tcPr>
          <w:tbl>
            <w:tblPr>
              <w:tblW w:w="0" w:type="auto"/>
              <w:tblBorders>
                <w:top w:val="nil"/>
                <w:left w:val="nil"/>
                <w:bottom w:val="nil"/>
                <w:right w:val="nil"/>
              </w:tblBorders>
              <w:tblLook w:val="0000" w:firstRow="0" w:lastRow="0" w:firstColumn="0" w:lastColumn="0" w:noHBand="0" w:noVBand="0"/>
            </w:tblPr>
            <w:tblGrid>
              <w:gridCol w:w="1097"/>
            </w:tblGrid>
            <w:tr w:rsidR="00F931E6" w:rsidRPr="00F931E6">
              <w:trPr>
                <w:trHeight w:val="145"/>
              </w:trPr>
              <w:tc>
                <w:tcPr>
                  <w:tcW w:w="0" w:type="auto"/>
                </w:tcPr>
                <w:p w:rsidR="00F931E6" w:rsidRPr="00F931E6" w:rsidRDefault="00F931E6" w:rsidP="00F931E6">
                  <w:pPr>
                    <w:spacing w:before="40" w:after="40"/>
                    <w:rPr>
                      <w:rFonts w:cs="Function-Oblique"/>
                      <w:iCs/>
                    </w:rPr>
                  </w:pPr>
                  <w:r w:rsidRPr="00F931E6">
                    <w:rPr>
                      <w:rFonts w:cs="Function-Oblique"/>
                      <w:iCs/>
                    </w:rPr>
                    <w:lastRenderedPageBreak/>
                    <w:t xml:space="preserve">8.1.2.B.1 </w:t>
                  </w:r>
                </w:p>
              </w:tc>
            </w:tr>
          </w:tbl>
          <w:p w:rsidR="00F931E6" w:rsidRPr="00312363" w:rsidRDefault="00F931E6" w:rsidP="00CA2702">
            <w:pPr>
              <w:spacing w:before="40" w:after="40"/>
              <w:rPr>
                <w:rFonts w:cs="Function-Oblique"/>
                <w:iCs/>
              </w:rPr>
            </w:pPr>
          </w:p>
        </w:tc>
        <w:tc>
          <w:tcPr>
            <w:tcW w:w="8242" w:type="dxa"/>
            <w:gridSpan w:val="3"/>
            <w:shd w:val="clear" w:color="auto" w:fill="FFFFB9"/>
          </w:tcPr>
          <w:p w:rsidR="00F931E6" w:rsidRPr="00312363" w:rsidRDefault="00F931E6" w:rsidP="00CA2702">
            <w:pPr>
              <w:spacing w:before="40" w:after="40"/>
              <w:rPr>
                <w:rFonts w:cs="Function-Oblique"/>
                <w:iCs/>
              </w:rPr>
            </w:pPr>
            <w:r w:rsidRPr="00F931E6">
              <w:rPr>
                <w:rFonts w:cs="Function-Oblique"/>
                <w:iCs/>
              </w:rPr>
              <w:t>Illustrate and communicate original ideas and stories using multiple digital tools and resources.</w:t>
            </w:r>
          </w:p>
        </w:tc>
      </w:tr>
      <w:tr w:rsidR="00882A45" w:rsidRPr="004A7350" w:rsidTr="00CA2702">
        <w:tblPrEx>
          <w:tblLook w:val="04A0" w:firstRow="1" w:lastRow="0" w:firstColumn="1" w:lastColumn="0" w:noHBand="0" w:noVBand="1"/>
        </w:tblPrEx>
        <w:tc>
          <w:tcPr>
            <w:tcW w:w="4733" w:type="dxa"/>
            <w:gridSpan w:val="3"/>
            <w:shd w:val="clear" w:color="auto" w:fill="FFFFB9"/>
          </w:tcPr>
          <w:p w:rsidR="00882A45" w:rsidRPr="004A7350" w:rsidRDefault="00882A45" w:rsidP="00CA2702">
            <w:pPr>
              <w:spacing w:before="40" w:after="40"/>
              <w:rPr>
                <w:b/>
                <w:szCs w:val="28"/>
              </w:rPr>
            </w:pPr>
            <w:r w:rsidRPr="004A7350">
              <w:rPr>
                <w:b/>
                <w:sz w:val="22"/>
                <w:szCs w:val="28"/>
              </w:rPr>
              <w:t>Unit Essential Questions</w:t>
            </w:r>
          </w:p>
          <w:p w:rsidR="001D3D0F" w:rsidRDefault="004F68E3" w:rsidP="002F5784">
            <w:pPr>
              <w:pStyle w:val="ListParagraph"/>
              <w:numPr>
                <w:ilvl w:val="0"/>
                <w:numId w:val="5"/>
              </w:numPr>
              <w:spacing w:before="40" w:after="40"/>
              <w:rPr>
                <w:szCs w:val="28"/>
              </w:rPr>
            </w:pPr>
            <w:r>
              <w:rPr>
                <w:szCs w:val="28"/>
              </w:rPr>
              <w:t>Why do we need rules and laws?</w:t>
            </w:r>
          </w:p>
          <w:p w:rsidR="002F5784" w:rsidRDefault="001D3D0F" w:rsidP="002F5784">
            <w:pPr>
              <w:pStyle w:val="ListParagraph"/>
              <w:numPr>
                <w:ilvl w:val="0"/>
                <w:numId w:val="5"/>
              </w:numPr>
              <w:spacing w:before="40" w:after="40"/>
              <w:rPr>
                <w:szCs w:val="28"/>
              </w:rPr>
            </w:pPr>
            <w:r>
              <w:rPr>
                <w:szCs w:val="28"/>
              </w:rPr>
              <w:t>How do government leaders help us?</w:t>
            </w:r>
          </w:p>
          <w:p w:rsidR="006F053C" w:rsidRDefault="00CA2702" w:rsidP="006F053C">
            <w:pPr>
              <w:pStyle w:val="ListParagraph"/>
              <w:numPr>
                <w:ilvl w:val="0"/>
                <w:numId w:val="5"/>
              </w:numPr>
              <w:rPr>
                <w:szCs w:val="28"/>
              </w:rPr>
            </w:pPr>
            <w:r w:rsidRPr="00CA2702">
              <w:rPr>
                <w:szCs w:val="28"/>
              </w:rPr>
              <w:t>How did George Washington contribute to the creation of the United States?</w:t>
            </w:r>
          </w:p>
          <w:p w:rsidR="001F1E3F" w:rsidRPr="001F1E3F" w:rsidRDefault="006103B4" w:rsidP="006F053C">
            <w:pPr>
              <w:pStyle w:val="ListParagraph"/>
              <w:numPr>
                <w:ilvl w:val="0"/>
                <w:numId w:val="5"/>
              </w:numPr>
              <w:rPr>
                <w:szCs w:val="28"/>
              </w:rPr>
            </w:pPr>
            <w:r>
              <w:rPr>
                <w:szCs w:val="28"/>
              </w:rPr>
              <w:t>How do citizens work to help each other?</w:t>
            </w:r>
          </w:p>
        </w:tc>
        <w:tc>
          <w:tcPr>
            <w:tcW w:w="4917" w:type="dxa"/>
            <w:shd w:val="clear" w:color="auto" w:fill="FFFFB9"/>
          </w:tcPr>
          <w:p w:rsidR="00882A45" w:rsidRPr="004A7350" w:rsidRDefault="00882A45" w:rsidP="00CA2702">
            <w:pPr>
              <w:spacing w:before="40" w:after="40"/>
              <w:rPr>
                <w:b/>
                <w:szCs w:val="28"/>
              </w:rPr>
            </w:pPr>
            <w:r w:rsidRPr="004A7350">
              <w:rPr>
                <w:b/>
                <w:sz w:val="22"/>
                <w:szCs w:val="28"/>
              </w:rPr>
              <w:t>Unit Enduring Understandings</w:t>
            </w:r>
          </w:p>
          <w:p w:rsidR="00882A45" w:rsidRPr="001275E3" w:rsidRDefault="004F68E3" w:rsidP="001275E3">
            <w:pPr>
              <w:numPr>
                <w:ilvl w:val="0"/>
                <w:numId w:val="3"/>
              </w:numPr>
              <w:spacing w:before="40" w:after="40"/>
              <w:rPr>
                <w:b/>
                <w:szCs w:val="28"/>
              </w:rPr>
            </w:pPr>
            <w:r w:rsidRPr="004F68E3">
              <w:rPr>
                <w:szCs w:val="28"/>
              </w:rPr>
              <w:t>Rules help protect people’s rights, help resolve conflicts, and promote the common good.</w:t>
            </w:r>
            <w:r w:rsidR="001275E3" w:rsidRPr="001275E3">
              <w:rPr>
                <w:b/>
                <w:szCs w:val="28"/>
              </w:rPr>
              <w:t xml:space="preserve"> </w:t>
            </w:r>
            <w:r w:rsidR="001275E3" w:rsidRPr="001275E3">
              <w:rPr>
                <w:szCs w:val="28"/>
              </w:rPr>
              <w:t>The Declaration of Independence and the Constitution outline our basic freedoms and values as a country.</w:t>
            </w:r>
          </w:p>
          <w:p w:rsidR="00974504" w:rsidRDefault="001D3D0F" w:rsidP="007A38D2">
            <w:pPr>
              <w:numPr>
                <w:ilvl w:val="0"/>
                <w:numId w:val="3"/>
              </w:numPr>
              <w:spacing w:before="40" w:after="40"/>
              <w:rPr>
                <w:szCs w:val="28"/>
              </w:rPr>
            </w:pPr>
            <w:r w:rsidRPr="001D3D0F">
              <w:rPr>
                <w:szCs w:val="28"/>
              </w:rPr>
              <w:t xml:space="preserve">Government leaders </w:t>
            </w:r>
            <w:r w:rsidR="002F5784">
              <w:rPr>
                <w:szCs w:val="28"/>
              </w:rPr>
              <w:t xml:space="preserve">(mayor and US President) </w:t>
            </w:r>
            <w:r w:rsidRPr="001D3D0F">
              <w:rPr>
                <w:szCs w:val="28"/>
              </w:rPr>
              <w:t xml:space="preserve">are elected to </w:t>
            </w:r>
            <w:r w:rsidR="002F5784">
              <w:rPr>
                <w:szCs w:val="28"/>
              </w:rPr>
              <w:t>act on behalf of the people.</w:t>
            </w:r>
            <w:r w:rsidR="007A38D2">
              <w:rPr>
                <w:szCs w:val="28"/>
              </w:rPr>
              <w:t xml:space="preserve"> </w:t>
            </w:r>
            <w:r w:rsidR="00974504" w:rsidRPr="007A38D2">
              <w:rPr>
                <w:szCs w:val="28"/>
              </w:rPr>
              <w:t>We are guaranteed the right to vote and the freedom of religion by the Constitution and the Bill of Rights.</w:t>
            </w:r>
          </w:p>
          <w:p w:rsidR="00CA2702" w:rsidRPr="00CA2702" w:rsidRDefault="00CA2702" w:rsidP="00CA2702">
            <w:pPr>
              <w:pStyle w:val="ListParagraph"/>
              <w:numPr>
                <w:ilvl w:val="0"/>
                <w:numId w:val="3"/>
              </w:numPr>
              <w:rPr>
                <w:szCs w:val="28"/>
              </w:rPr>
            </w:pPr>
            <w:r w:rsidRPr="00CA2702">
              <w:rPr>
                <w:szCs w:val="28"/>
              </w:rPr>
              <w:t>George Washington led the Revolutionary Army, and became the first President of the United States.  He helped write the Constitution of the United States.</w:t>
            </w:r>
          </w:p>
          <w:p w:rsidR="006103B4" w:rsidRPr="00312363" w:rsidRDefault="006103B4" w:rsidP="00312363">
            <w:pPr>
              <w:numPr>
                <w:ilvl w:val="0"/>
                <w:numId w:val="3"/>
              </w:numPr>
              <w:spacing w:before="40" w:after="40"/>
              <w:rPr>
                <w:szCs w:val="28"/>
              </w:rPr>
            </w:pPr>
            <w:r>
              <w:rPr>
                <w:szCs w:val="28"/>
              </w:rPr>
              <w:t>Citizens help each other by respecting individuals’ rights and providing aid where needed.</w:t>
            </w:r>
          </w:p>
        </w:tc>
      </w:tr>
      <w:tr w:rsidR="00882A45" w:rsidRPr="00996485" w:rsidTr="00CA2702">
        <w:tblPrEx>
          <w:tblLook w:val="04A0" w:firstRow="1" w:lastRow="0" w:firstColumn="1" w:lastColumn="0" w:noHBand="0" w:noVBand="1"/>
        </w:tblPrEx>
        <w:tc>
          <w:tcPr>
            <w:tcW w:w="9650" w:type="dxa"/>
            <w:gridSpan w:val="4"/>
            <w:shd w:val="clear" w:color="auto" w:fill="FFFFB9"/>
          </w:tcPr>
          <w:p w:rsidR="00882A45" w:rsidRPr="00126F5E" w:rsidRDefault="00882A45" w:rsidP="00CA2702">
            <w:pPr>
              <w:rPr>
                <w:b/>
                <w:szCs w:val="28"/>
              </w:rPr>
            </w:pPr>
            <w:r>
              <w:rPr>
                <w:b/>
                <w:sz w:val="22"/>
                <w:szCs w:val="28"/>
              </w:rPr>
              <w:t>Unit Learning Targets</w:t>
            </w:r>
          </w:p>
          <w:p w:rsidR="004F68E3" w:rsidRPr="004F68E3" w:rsidRDefault="00882A45" w:rsidP="00CA2702">
            <w:pPr>
              <w:rPr>
                <w:i/>
                <w:sz w:val="22"/>
                <w:szCs w:val="22"/>
              </w:rPr>
            </w:pPr>
            <w:r>
              <w:rPr>
                <w:i/>
                <w:sz w:val="22"/>
                <w:szCs w:val="22"/>
              </w:rPr>
              <w:t>S</w:t>
            </w:r>
            <w:r w:rsidRPr="005B4218">
              <w:rPr>
                <w:i/>
                <w:sz w:val="22"/>
                <w:szCs w:val="22"/>
              </w:rPr>
              <w:t xml:space="preserve">tudents will </w:t>
            </w:r>
            <w:r>
              <w:rPr>
                <w:i/>
                <w:sz w:val="22"/>
                <w:szCs w:val="22"/>
              </w:rPr>
              <w:t>...</w:t>
            </w:r>
          </w:p>
          <w:p w:rsidR="00882A45" w:rsidRDefault="004F68E3" w:rsidP="00CA2702">
            <w:pPr>
              <w:numPr>
                <w:ilvl w:val="0"/>
                <w:numId w:val="2"/>
              </w:numPr>
              <w:spacing w:before="40" w:after="40"/>
            </w:pPr>
            <w:r>
              <w:t>Collaborate to create a set of classroom rules.</w:t>
            </w:r>
          </w:p>
          <w:p w:rsidR="00F71830" w:rsidRPr="00F71830" w:rsidRDefault="00F71830" w:rsidP="00F71830">
            <w:pPr>
              <w:numPr>
                <w:ilvl w:val="0"/>
                <w:numId w:val="2"/>
              </w:numPr>
              <w:spacing w:before="40" w:after="40"/>
            </w:pPr>
            <w:r w:rsidRPr="00F71830">
              <w:t>Explain how rules and laws protect our rights.</w:t>
            </w:r>
          </w:p>
          <w:p w:rsidR="00F71830" w:rsidRPr="00F71830" w:rsidRDefault="00F71830" w:rsidP="00F71830">
            <w:pPr>
              <w:numPr>
                <w:ilvl w:val="0"/>
                <w:numId w:val="2"/>
              </w:numPr>
              <w:spacing w:before="40" w:after="40"/>
            </w:pPr>
            <w:r w:rsidRPr="00F71830">
              <w:t>Identify the importance of the Declaration of Independence and the US Constitution.</w:t>
            </w:r>
          </w:p>
          <w:p w:rsidR="00F71830" w:rsidRPr="00F71830" w:rsidRDefault="00F71830" w:rsidP="00F71830">
            <w:pPr>
              <w:numPr>
                <w:ilvl w:val="0"/>
                <w:numId w:val="2"/>
              </w:numPr>
              <w:spacing w:before="40" w:after="40"/>
            </w:pPr>
            <w:r w:rsidRPr="00F71830">
              <w:t>Describe our fundamental right to vote and freedom of religion.</w:t>
            </w:r>
            <w:r w:rsidR="005C02B8">
              <w:br/>
            </w:r>
          </w:p>
          <w:p w:rsidR="0087781D" w:rsidRDefault="0087781D" w:rsidP="00F71830">
            <w:pPr>
              <w:numPr>
                <w:ilvl w:val="0"/>
                <w:numId w:val="2"/>
              </w:numPr>
              <w:spacing w:before="40" w:after="40"/>
            </w:pPr>
            <w:r>
              <w:t>Identify Community workers and their role in our school/neighborhood.</w:t>
            </w:r>
          </w:p>
          <w:p w:rsidR="00F71830" w:rsidRDefault="00F71830" w:rsidP="00F71830">
            <w:pPr>
              <w:numPr>
                <w:ilvl w:val="0"/>
                <w:numId w:val="2"/>
              </w:numPr>
              <w:spacing w:before="40" w:after="40"/>
            </w:pPr>
            <w:r w:rsidRPr="00F71830">
              <w:t>Examine the contributions of George Washington, focusing on his role in the creation of our country.</w:t>
            </w:r>
          </w:p>
          <w:p w:rsidR="00974504" w:rsidRDefault="001D3D0F" w:rsidP="002F5784">
            <w:pPr>
              <w:numPr>
                <w:ilvl w:val="0"/>
                <w:numId w:val="2"/>
              </w:numPr>
              <w:spacing w:before="40" w:after="40"/>
            </w:pPr>
            <w:r>
              <w:t>Identify the town mayor and United States President.</w:t>
            </w:r>
          </w:p>
          <w:p w:rsidR="00F71830" w:rsidRDefault="00F71830" w:rsidP="00F71830">
            <w:pPr>
              <w:numPr>
                <w:ilvl w:val="0"/>
                <w:numId w:val="2"/>
              </w:numPr>
              <w:spacing w:before="40" w:after="40"/>
            </w:pPr>
            <w:r w:rsidRPr="00F71830">
              <w:t>Plan and execute a mock election in class (class nickname, class reward, etc.)</w:t>
            </w:r>
            <w:r w:rsidR="005C02B8">
              <w:br/>
            </w:r>
          </w:p>
          <w:p w:rsidR="00F931E6" w:rsidRDefault="00F931E6" w:rsidP="00CA2702">
            <w:pPr>
              <w:numPr>
                <w:ilvl w:val="0"/>
                <w:numId w:val="2"/>
              </w:numPr>
              <w:spacing w:before="40" w:after="40"/>
            </w:pPr>
            <w:r>
              <w:t>Participate in Week of Respect activities</w:t>
            </w:r>
          </w:p>
          <w:p w:rsidR="002F5784" w:rsidRPr="00126F5E" w:rsidRDefault="001F1E3F" w:rsidP="001F1E3F">
            <w:pPr>
              <w:numPr>
                <w:ilvl w:val="0"/>
                <w:numId w:val="2"/>
              </w:numPr>
              <w:spacing w:before="40" w:after="40"/>
            </w:pPr>
            <w:r>
              <w:t>Participate in a service project for those in need.</w:t>
            </w:r>
          </w:p>
        </w:tc>
      </w:tr>
      <w:tr w:rsidR="00882A45" w:rsidRPr="000B01E7" w:rsidTr="00CA2702">
        <w:tblPrEx>
          <w:tblLook w:val="04A0" w:firstRow="1" w:lastRow="0" w:firstColumn="1" w:lastColumn="0" w:noHBand="0" w:noVBand="1"/>
        </w:tblPrEx>
        <w:tc>
          <w:tcPr>
            <w:tcW w:w="9650" w:type="dxa"/>
            <w:gridSpan w:val="4"/>
            <w:tcBorders>
              <w:bottom w:val="single" w:sz="4" w:space="0" w:color="000000"/>
            </w:tcBorders>
            <w:shd w:val="clear" w:color="auto" w:fill="365F91"/>
          </w:tcPr>
          <w:p w:rsidR="00882A45" w:rsidRPr="000B01E7" w:rsidRDefault="00882A45" w:rsidP="00CA2702">
            <w:pPr>
              <w:jc w:val="center"/>
              <w:rPr>
                <w:rFonts w:ascii="Calibri" w:hAnsi="Calibri"/>
                <w:b/>
                <w:color w:val="FFFFFF"/>
                <w:szCs w:val="28"/>
              </w:rPr>
            </w:pPr>
            <w:r w:rsidRPr="000B01E7">
              <w:rPr>
                <w:rFonts w:ascii="Calibri" w:hAnsi="Calibri"/>
                <w:b/>
                <w:color w:val="FFFFFF"/>
                <w:szCs w:val="28"/>
              </w:rPr>
              <w:t>Evidence of Learning</w:t>
            </w:r>
          </w:p>
        </w:tc>
      </w:tr>
      <w:tr w:rsidR="00882A45" w:rsidRPr="00EC00D1" w:rsidTr="00CA2702">
        <w:tblPrEx>
          <w:tblLook w:val="04A0" w:firstRow="1" w:lastRow="0" w:firstColumn="1" w:lastColumn="0" w:noHBand="0" w:noVBand="1"/>
        </w:tblPrEx>
        <w:tc>
          <w:tcPr>
            <w:tcW w:w="9650" w:type="dxa"/>
            <w:gridSpan w:val="4"/>
            <w:tcBorders>
              <w:bottom w:val="nil"/>
            </w:tcBorders>
            <w:shd w:val="clear" w:color="auto" w:fill="FFFFB9"/>
          </w:tcPr>
          <w:p w:rsidR="00CF7384" w:rsidRPr="00EC00D1" w:rsidRDefault="00CF7384" w:rsidP="00CA2702">
            <w:pPr>
              <w:spacing w:before="40" w:after="40"/>
            </w:pPr>
          </w:p>
        </w:tc>
      </w:tr>
      <w:tr w:rsidR="00882A45" w:rsidRPr="00EC00D1" w:rsidTr="00CA2702">
        <w:tblPrEx>
          <w:tblLook w:val="04A0" w:firstRow="1" w:lastRow="0" w:firstColumn="1" w:lastColumn="0" w:noHBand="0" w:noVBand="1"/>
        </w:tblPrEx>
        <w:tc>
          <w:tcPr>
            <w:tcW w:w="9650" w:type="dxa"/>
            <w:gridSpan w:val="4"/>
            <w:tcBorders>
              <w:top w:val="nil"/>
              <w:bottom w:val="nil"/>
            </w:tcBorders>
            <w:shd w:val="clear" w:color="auto" w:fill="FFFFB9"/>
          </w:tcPr>
          <w:p w:rsidR="00882A45" w:rsidRPr="007D6C89" w:rsidRDefault="00882A45" w:rsidP="00CA2702">
            <w:pPr>
              <w:spacing w:before="40" w:after="40"/>
              <w:rPr>
                <w:sz w:val="22"/>
              </w:rPr>
            </w:pPr>
            <w:r>
              <w:rPr>
                <w:b/>
                <w:sz w:val="22"/>
              </w:rPr>
              <w:t>Equipment</w:t>
            </w:r>
            <w:r w:rsidR="000D519A">
              <w:rPr>
                <w:b/>
                <w:sz w:val="22"/>
              </w:rPr>
              <w:t>/Materials</w:t>
            </w:r>
            <w:r>
              <w:rPr>
                <w:b/>
                <w:sz w:val="22"/>
              </w:rPr>
              <w:t xml:space="preserve"> needed:</w:t>
            </w:r>
          </w:p>
          <w:p w:rsidR="00F80D0B" w:rsidRPr="007D6C89" w:rsidRDefault="00F80D0B" w:rsidP="00F80D0B">
            <w:pPr>
              <w:numPr>
                <w:ilvl w:val="0"/>
                <w:numId w:val="8"/>
              </w:numPr>
              <w:spacing w:before="40" w:after="40"/>
              <w:rPr>
                <w:sz w:val="22"/>
              </w:rPr>
            </w:pPr>
            <w:r w:rsidRPr="007D6C89">
              <w:rPr>
                <w:sz w:val="22"/>
              </w:rPr>
              <w:t>TCI teacher subscription</w:t>
            </w:r>
          </w:p>
          <w:p w:rsidR="00F80D0B" w:rsidRPr="007D6C89" w:rsidRDefault="00F80D0B" w:rsidP="00F80D0B">
            <w:pPr>
              <w:numPr>
                <w:ilvl w:val="0"/>
                <w:numId w:val="8"/>
              </w:numPr>
              <w:spacing w:before="40" w:after="40"/>
              <w:rPr>
                <w:sz w:val="22"/>
              </w:rPr>
            </w:pPr>
            <w:r w:rsidRPr="007D6C89">
              <w:rPr>
                <w:sz w:val="22"/>
              </w:rPr>
              <w:t>TCI interactive student notebook/text book</w:t>
            </w:r>
          </w:p>
          <w:p w:rsidR="00C05C26" w:rsidRPr="007D6C89" w:rsidRDefault="00F80D0B" w:rsidP="00CA2702">
            <w:pPr>
              <w:numPr>
                <w:ilvl w:val="0"/>
                <w:numId w:val="8"/>
              </w:numPr>
              <w:spacing w:before="40" w:after="40"/>
              <w:rPr>
                <w:sz w:val="22"/>
              </w:rPr>
            </w:pPr>
            <w:proofErr w:type="spellStart"/>
            <w:r w:rsidRPr="007D6C89">
              <w:rPr>
                <w:sz w:val="22"/>
              </w:rPr>
              <w:t>Smartboard</w:t>
            </w:r>
            <w:proofErr w:type="spellEnd"/>
            <w:r w:rsidRPr="007D6C89">
              <w:rPr>
                <w:sz w:val="22"/>
              </w:rPr>
              <w:t xml:space="preserve"> / projector</w:t>
            </w:r>
          </w:p>
          <w:p w:rsidR="00C05C26" w:rsidRPr="00EC00D1" w:rsidRDefault="00C05C26" w:rsidP="00CA2702">
            <w:pPr>
              <w:spacing w:before="40" w:after="40"/>
              <w:rPr>
                <w:b/>
                <w:szCs w:val="28"/>
              </w:rPr>
            </w:pPr>
          </w:p>
        </w:tc>
      </w:tr>
      <w:tr w:rsidR="00882A45" w:rsidRPr="00EC00D1" w:rsidTr="00CA2702">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3D73C1" w:rsidRPr="003D73C1" w:rsidRDefault="00882A45" w:rsidP="00CA2702">
            <w:pPr>
              <w:spacing w:before="40" w:after="40"/>
              <w:rPr>
                <w:sz w:val="22"/>
                <w:u w:val="single"/>
              </w:rPr>
            </w:pPr>
            <w:r w:rsidRPr="003D73C1">
              <w:rPr>
                <w:sz w:val="22"/>
                <w:u w:val="single"/>
              </w:rPr>
              <w:lastRenderedPageBreak/>
              <w:t>Teacher Resources:</w:t>
            </w:r>
          </w:p>
          <w:p w:rsidR="003D73C1" w:rsidRDefault="003D73C1" w:rsidP="00CA2702">
            <w:pPr>
              <w:spacing w:before="40" w:after="40"/>
              <w:rPr>
                <w:sz w:val="22"/>
                <w:szCs w:val="22"/>
                <w:u w:val="single"/>
              </w:rPr>
            </w:pPr>
            <w:r w:rsidRPr="003D73C1">
              <w:br/>
            </w:r>
            <w:hyperlink r:id="rId9" w:history="1">
              <w:r w:rsidRPr="007124CD">
                <w:rPr>
                  <w:rStyle w:val="Hyperlink"/>
                  <w:sz w:val="22"/>
                  <w:szCs w:val="22"/>
                </w:rPr>
                <w:t xml:space="preserve">TCI Chapter 1 – How </w:t>
              </w:r>
              <w:r w:rsidR="00EB12ED" w:rsidRPr="007124CD">
                <w:rPr>
                  <w:rStyle w:val="Hyperlink"/>
                  <w:sz w:val="22"/>
                  <w:szCs w:val="22"/>
                </w:rPr>
                <w:t>D</w:t>
              </w:r>
              <w:r w:rsidRPr="007124CD">
                <w:rPr>
                  <w:rStyle w:val="Hyperlink"/>
                  <w:sz w:val="22"/>
                  <w:szCs w:val="22"/>
                </w:rPr>
                <w:t xml:space="preserve">o </w:t>
              </w:r>
              <w:r w:rsidR="00EB12ED" w:rsidRPr="007124CD">
                <w:rPr>
                  <w:rStyle w:val="Hyperlink"/>
                  <w:sz w:val="22"/>
                  <w:szCs w:val="22"/>
                </w:rPr>
                <w:t>W</w:t>
              </w:r>
              <w:r w:rsidRPr="007124CD">
                <w:rPr>
                  <w:rStyle w:val="Hyperlink"/>
                  <w:sz w:val="22"/>
                  <w:szCs w:val="22"/>
                </w:rPr>
                <w:t xml:space="preserve">e </w:t>
              </w:r>
              <w:r w:rsidR="00EB12ED" w:rsidRPr="007124CD">
                <w:rPr>
                  <w:rStyle w:val="Hyperlink"/>
                  <w:sz w:val="22"/>
                  <w:szCs w:val="22"/>
                </w:rPr>
                <w:t>G</w:t>
              </w:r>
              <w:r w:rsidRPr="007124CD">
                <w:rPr>
                  <w:rStyle w:val="Hyperlink"/>
                  <w:sz w:val="22"/>
                  <w:szCs w:val="22"/>
                </w:rPr>
                <w:t xml:space="preserve">et </w:t>
              </w:r>
              <w:r w:rsidR="00EB12ED" w:rsidRPr="007124CD">
                <w:rPr>
                  <w:rStyle w:val="Hyperlink"/>
                  <w:sz w:val="22"/>
                  <w:szCs w:val="22"/>
                </w:rPr>
                <w:t>A</w:t>
              </w:r>
              <w:r w:rsidRPr="007124CD">
                <w:rPr>
                  <w:rStyle w:val="Hyperlink"/>
                  <w:sz w:val="22"/>
                  <w:szCs w:val="22"/>
                </w:rPr>
                <w:t xml:space="preserve">long in </w:t>
              </w:r>
              <w:r w:rsidR="00EB12ED" w:rsidRPr="007124CD">
                <w:rPr>
                  <w:rStyle w:val="Hyperlink"/>
                  <w:sz w:val="22"/>
                  <w:szCs w:val="22"/>
                </w:rPr>
                <w:t>S</w:t>
              </w:r>
              <w:r w:rsidRPr="007124CD">
                <w:rPr>
                  <w:rStyle w:val="Hyperlink"/>
                  <w:sz w:val="22"/>
                  <w:szCs w:val="22"/>
                </w:rPr>
                <w:t>chool?</w:t>
              </w:r>
            </w:hyperlink>
          </w:p>
          <w:p w:rsidR="00EB12ED" w:rsidRDefault="00EB12ED" w:rsidP="00CA2702">
            <w:pPr>
              <w:spacing w:before="40" w:after="40"/>
              <w:rPr>
                <w:sz w:val="22"/>
                <w:szCs w:val="22"/>
                <w:u w:val="single"/>
              </w:rPr>
            </w:pPr>
          </w:p>
          <w:p w:rsidR="00EB12ED" w:rsidRPr="003D73C1" w:rsidRDefault="00EF0CAD" w:rsidP="00CA2702">
            <w:pPr>
              <w:spacing w:before="40" w:after="40"/>
              <w:rPr>
                <w:sz w:val="22"/>
                <w:szCs w:val="22"/>
                <w:u w:val="single"/>
              </w:rPr>
            </w:pPr>
            <w:hyperlink r:id="rId10" w:history="1">
              <w:r w:rsidR="00EB12ED" w:rsidRPr="007124CD">
                <w:rPr>
                  <w:rStyle w:val="Hyperlink"/>
                  <w:sz w:val="22"/>
                  <w:szCs w:val="22"/>
                </w:rPr>
                <w:t>TCI Chapter 2 – Why Is It Important to Learn from Each Other?</w:t>
              </w:r>
            </w:hyperlink>
          </w:p>
          <w:p w:rsidR="00F80D0B" w:rsidRDefault="00F80D0B" w:rsidP="00F80D0B">
            <w:pPr>
              <w:spacing w:before="40" w:after="40"/>
              <w:rPr>
                <w:rStyle w:val="Hyperlink"/>
                <w:sz w:val="22"/>
              </w:rPr>
            </w:pPr>
            <w:r w:rsidRPr="00A75939">
              <w:rPr>
                <w:sz w:val="22"/>
              </w:rPr>
              <w:br/>
            </w:r>
            <w:hyperlink r:id="rId11" w:history="1">
              <w:r w:rsidR="00FD4E77" w:rsidRPr="007124CD">
                <w:rPr>
                  <w:rStyle w:val="Hyperlink"/>
                  <w:sz w:val="22"/>
                </w:rPr>
                <w:t>TCI Chapter 3</w:t>
              </w:r>
              <w:r w:rsidRPr="007124CD">
                <w:rPr>
                  <w:rStyle w:val="Hyperlink"/>
                  <w:sz w:val="22"/>
                </w:rPr>
                <w:t xml:space="preserve"> -Why Do Schools Have Rules?</w:t>
              </w:r>
            </w:hyperlink>
          </w:p>
          <w:p w:rsidR="003D73C1" w:rsidRDefault="003D73C1" w:rsidP="00F80D0B">
            <w:pPr>
              <w:spacing w:before="40" w:after="40"/>
              <w:rPr>
                <w:rStyle w:val="Hyperlink"/>
                <w:sz w:val="22"/>
              </w:rPr>
            </w:pPr>
          </w:p>
          <w:p w:rsidR="00A75939" w:rsidRDefault="00EF0CAD" w:rsidP="00A75939">
            <w:pPr>
              <w:tabs>
                <w:tab w:val="center" w:pos="4717"/>
              </w:tabs>
              <w:spacing w:before="40" w:after="40"/>
              <w:rPr>
                <w:sz w:val="22"/>
              </w:rPr>
            </w:pPr>
            <w:hyperlink r:id="rId12" w:history="1">
              <w:r w:rsidR="003D73C1" w:rsidRPr="007124CD">
                <w:rPr>
                  <w:rStyle w:val="Hyperlink"/>
                  <w:sz w:val="22"/>
                </w:rPr>
                <w:t xml:space="preserve">TCI Chapter 4 – </w:t>
              </w:r>
              <w:r w:rsidR="00170103" w:rsidRPr="007124CD">
                <w:rPr>
                  <w:rStyle w:val="Hyperlink"/>
                  <w:sz w:val="22"/>
                </w:rPr>
                <w:t>Who Works</w:t>
              </w:r>
              <w:r w:rsidR="003D73C1" w:rsidRPr="007124CD">
                <w:rPr>
                  <w:rStyle w:val="Hyperlink"/>
                  <w:sz w:val="22"/>
                </w:rPr>
                <w:t xml:space="preserve"> at </w:t>
              </w:r>
              <w:r w:rsidR="00170103" w:rsidRPr="007124CD">
                <w:rPr>
                  <w:rStyle w:val="Hyperlink"/>
                  <w:sz w:val="22"/>
                </w:rPr>
                <w:t xml:space="preserve">Your </w:t>
              </w:r>
              <w:r w:rsidR="003D73C1" w:rsidRPr="007124CD">
                <w:rPr>
                  <w:rStyle w:val="Hyperlink"/>
                  <w:sz w:val="22"/>
                </w:rPr>
                <w:t>School?</w:t>
              </w:r>
            </w:hyperlink>
          </w:p>
          <w:p w:rsidR="00A75939" w:rsidRDefault="00A75939" w:rsidP="00A75939">
            <w:pPr>
              <w:tabs>
                <w:tab w:val="center" w:pos="4717"/>
              </w:tabs>
              <w:spacing w:before="40" w:after="40"/>
              <w:rPr>
                <w:sz w:val="22"/>
              </w:rPr>
            </w:pPr>
          </w:p>
          <w:p w:rsidR="00A75939" w:rsidRDefault="00EF0CAD" w:rsidP="00A75939">
            <w:pPr>
              <w:tabs>
                <w:tab w:val="center" w:pos="4717"/>
              </w:tabs>
              <w:spacing w:before="40" w:after="40"/>
              <w:rPr>
                <w:sz w:val="22"/>
              </w:rPr>
            </w:pPr>
            <w:hyperlink r:id="rId13" w:history="1">
              <w:r w:rsidR="00A75939" w:rsidRPr="007124CD">
                <w:rPr>
                  <w:rStyle w:val="Hyperlink"/>
                  <w:sz w:val="22"/>
                </w:rPr>
                <w:t>TCI Chapter 5 - How are We Good Helpers at school?</w:t>
              </w:r>
            </w:hyperlink>
          </w:p>
          <w:p w:rsidR="00A75939" w:rsidRDefault="00A75939" w:rsidP="00A75939">
            <w:pPr>
              <w:tabs>
                <w:tab w:val="center" w:pos="4717"/>
              </w:tabs>
              <w:spacing w:before="40" w:after="40"/>
              <w:rPr>
                <w:sz w:val="22"/>
              </w:rPr>
            </w:pPr>
          </w:p>
          <w:p w:rsidR="00A75939" w:rsidRDefault="00EF0CAD" w:rsidP="00A75939">
            <w:pPr>
              <w:tabs>
                <w:tab w:val="center" w:pos="4717"/>
              </w:tabs>
              <w:spacing w:before="40" w:after="40"/>
              <w:rPr>
                <w:sz w:val="22"/>
              </w:rPr>
            </w:pPr>
            <w:hyperlink r:id="rId14" w:history="1">
              <w:r w:rsidR="00A75939" w:rsidRPr="007124CD">
                <w:rPr>
                  <w:rStyle w:val="Hyperlink"/>
                  <w:sz w:val="22"/>
                </w:rPr>
                <w:t>TCI Chapter 8 – What Groups Do We Belong To?</w:t>
              </w:r>
            </w:hyperlink>
            <w:r w:rsidR="00A75939" w:rsidRPr="00A75939">
              <w:rPr>
                <w:sz w:val="22"/>
              </w:rPr>
              <w:t xml:space="preserve"> </w:t>
            </w:r>
          </w:p>
          <w:p w:rsidR="00A75939" w:rsidRPr="00A75939" w:rsidRDefault="00A75939" w:rsidP="00A75939">
            <w:pPr>
              <w:tabs>
                <w:tab w:val="center" w:pos="4717"/>
              </w:tabs>
              <w:spacing w:before="40" w:after="40"/>
              <w:rPr>
                <w:sz w:val="22"/>
              </w:rPr>
            </w:pPr>
          </w:p>
          <w:p w:rsidR="00F80D0B" w:rsidRPr="003D73C1" w:rsidRDefault="00EF0CAD" w:rsidP="00FD4E77">
            <w:pPr>
              <w:spacing w:before="40" w:after="40"/>
              <w:rPr>
                <w:sz w:val="22"/>
              </w:rPr>
            </w:pPr>
            <w:hyperlink r:id="rId15" w:history="1">
              <w:r w:rsidR="00FD4E77" w:rsidRPr="007124CD">
                <w:rPr>
                  <w:rStyle w:val="Hyperlink"/>
                  <w:sz w:val="22"/>
                </w:rPr>
                <w:t>TCI Chapter 1</w:t>
              </w:r>
              <w:r w:rsidR="00170103" w:rsidRPr="007124CD">
                <w:rPr>
                  <w:rStyle w:val="Hyperlink"/>
                  <w:sz w:val="22"/>
                </w:rPr>
                <w:t>5</w:t>
              </w:r>
              <w:r w:rsidR="00F80D0B" w:rsidRPr="007124CD">
                <w:rPr>
                  <w:rStyle w:val="Hyperlink"/>
                  <w:sz w:val="22"/>
                </w:rPr>
                <w:t xml:space="preserve"> -What Do Good Neighbors Do?</w:t>
              </w:r>
            </w:hyperlink>
            <w:r w:rsidR="00F80D0B" w:rsidRPr="003D73C1">
              <w:rPr>
                <w:sz w:val="22"/>
              </w:rPr>
              <w:t xml:space="preserve">    </w:t>
            </w:r>
          </w:p>
          <w:p w:rsidR="006103B4" w:rsidRPr="003D73C1" w:rsidRDefault="006103B4" w:rsidP="00CA2702">
            <w:pPr>
              <w:spacing w:before="40" w:after="40"/>
              <w:rPr>
                <w:szCs w:val="28"/>
              </w:rPr>
            </w:pPr>
          </w:p>
          <w:p w:rsidR="00FD4E77" w:rsidRPr="003D73C1" w:rsidRDefault="00FD4E77" w:rsidP="00FD4E77">
            <w:pPr>
              <w:spacing w:before="40" w:after="40"/>
              <w:rPr>
                <w:szCs w:val="28"/>
              </w:rPr>
            </w:pPr>
            <w:r w:rsidRPr="003D73C1">
              <w:rPr>
                <w:szCs w:val="28"/>
              </w:rPr>
              <w:t>Additional resources are found throughout other TCI chapters.  For a detailed list, visit:</w:t>
            </w:r>
          </w:p>
          <w:p w:rsidR="00FD4E77" w:rsidRDefault="00EF0CAD" w:rsidP="00FD4E77">
            <w:pPr>
              <w:spacing w:before="40" w:after="40"/>
              <w:rPr>
                <w:szCs w:val="28"/>
              </w:rPr>
            </w:pPr>
            <w:hyperlink r:id="rId16" w:history="1">
              <w:r w:rsidR="00FD4E77" w:rsidRPr="003D73C1">
                <w:rPr>
                  <w:rStyle w:val="Hyperlink"/>
                  <w:szCs w:val="28"/>
                </w:rPr>
                <w:t>http://www.teachtci.com/standards-correlations.html</w:t>
              </w:r>
            </w:hyperlink>
            <w:r w:rsidR="00FD4E77" w:rsidRPr="003D73C1">
              <w:rPr>
                <w:szCs w:val="28"/>
              </w:rPr>
              <w:t xml:space="preserve"> </w:t>
            </w:r>
          </w:p>
          <w:p w:rsidR="009807BD" w:rsidRDefault="009807BD" w:rsidP="00FD4E77">
            <w:pPr>
              <w:spacing w:before="40" w:after="40"/>
              <w:rPr>
                <w:szCs w:val="28"/>
              </w:rPr>
            </w:pPr>
          </w:p>
          <w:p w:rsidR="00007FCE" w:rsidRDefault="009807BD" w:rsidP="009807BD">
            <w:pPr>
              <w:spacing w:before="40" w:after="40"/>
              <w:rPr>
                <w:szCs w:val="28"/>
              </w:rPr>
            </w:pPr>
            <w:r>
              <w:rPr>
                <w:szCs w:val="28"/>
              </w:rPr>
              <w:t>Constitution Lesson (Constitution Day – September 17</w:t>
            </w:r>
            <w:r w:rsidRPr="009807BD">
              <w:rPr>
                <w:szCs w:val="28"/>
                <w:vertAlign w:val="superscript"/>
              </w:rPr>
              <w:t>th</w:t>
            </w:r>
            <w:r>
              <w:rPr>
                <w:szCs w:val="28"/>
              </w:rPr>
              <w:t>)</w:t>
            </w:r>
          </w:p>
          <w:p w:rsidR="009807BD" w:rsidRDefault="00EF0CAD" w:rsidP="009807BD">
            <w:pPr>
              <w:spacing w:before="40" w:after="40"/>
              <w:rPr>
                <w:szCs w:val="28"/>
              </w:rPr>
            </w:pPr>
            <w:hyperlink r:id="rId17" w:anchor=".VTFMMI7F-So" w:history="1">
              <w:r w:rsidR="009807BD" w:rsidRPr="002F1877">
                <w:rPr>
                  <w:rStyle w:val="Hyperlink"/>
                  <w:szCs w:val="28"/>
                </w:rPr>
                <w:t>http://www.k12.com/constitution-day#.VTFMMI7F-So</w:t>
              </w:r>
            </w:hyperlink>
            <w:r w:rsidR="009807BD">
              <w:rPr>
                <w:szCs w:val="28"/>
              </w:rPr>
              <w:t xml:space="preserve"> </w:t>
            </w:r>
          </w:p>
          <w:p w:rsidR="00381A5E" w:rsidRDefault="00381A5E" w:rsidP="009807BD">
            <w:pPr>
              <w:spacing w:before="40" w:after="40"/>
              <w:rPr>
                <w:szCs w:val="28"/>
              </w:rPr>
            </w:pPr>
          </w:p>
          <w:p w:rsidR="00381A5E" w:rsidRDefault="00381A5E" w:rsidP="009807BD">
            <w:pPr>
              <w:spacing w:before="40" w:after="40"/>
              <w:rPr>
                <w:szCs w:val="28"/>
              </w:rPr>
            </w:pPr>
            <w:r>
              <w:rPr>
                <w:szCs w:val="28"/>
              </w:rPr>
              <w:t xml:space="preserve">Constitution background information for teacher, with a list of fun facts for first graders on page 12 of the document.  Click on “Constitution Day Rap” PDF: </w:t>
            </w:r>
            <w:hyperlink r:id="rId18" w:history="1">
              <w:r w:rsidRPr="002F1877">
                <w:rPr>
                  <w:rStyle w:val="Hyperlink"/>
                  <w:szCs w:val="28"/>
                </w:rPr>
                <w:t>http://www.nea.org/tools/lessons/constitution-day-grades-k-5.html</w:t>
              </w:r>
            </w:hyperlink>
            <w:r>
              <w:rPr>
                <w:szCs w:val="28"/>
              </w:rPr>
              <w:t xml:space="preserve"> </w:t>
            </w:r>
          </w:p>
          <w:p w:rsidR="00381A5E" w:rsidRDefault="00381A5E" w:rsidP="009807BD">
            <w:pPr>
              <w:spacing w:before="40" w:after="40"/>
              <w:rPr>
                <w:szCs w:val="28"/>
              </w:rPr>
            </w:pPr>
          </w:p>
          <w:p w:rsidR="00381A5E" w:rsidRDefault="00381A5E" w:rsidP="009807BD">
            <w:pPr>
              <w:spacing w:before="40" w:after="40"/>
              <w:rPr>
                <w:szCs w:val="28"/>
              </w:rPr>
            </w:pPr>
            <w:r>
              <w:rPr>
                <w:szCs w:val="28"/>
              </w:rPr>
              <w:t>Constitution Activities by grade level from the Center for Civic Education:</w:t>
            </w:r>
          </w:p>
          <w:p w:rsidR="00381A5E" w:rsidRDefault="00EF0CAD" w:rsidP="009807BD">
            <w:pPr>
              <w:spacing w:before="40" w:after="40"/>
              <w:rPr>
                <w:szCs w:val="28"/>
              </w:rPr>
            </w:pPr>
            <w:hyperlink r:id="rId19" w:history="1">
              <w:r w:rsidR="00381A5E" w:rsidRPr="002F1877">
                <w:rPr>
                  <w:rStyle w:val="Hyperlink"/>
                  <w:szCs w:val="28"/>
                </w:rPr>
                <w:t>http://www.civiced.org/resources/curriculum/constitution-day-and-citizenship-day</w:t>
              </w:r>
            </w:hyperlink>
            <w:r w:rsidR="00381A5E">
              <w:rPr>
                <w:szCs w:val="28"/>
              </w:rPr>
              <w:t xml:space="preserve"> </w:t>
            </w:r>
          </w:p>
          <w:p w:rsidR="00EA0B65" w:rsidRDefault="00EA0B65" w:rsidP="009807BD">
            <w:pPr>
              <w:spacing w:before="40" w:after="40"/>
              <w:rPr>
                <w:szCs w:val="28"/>
              </w:rPr>
            </w:pPr>
          </w:p>
          <w:p w:rsidR="00EA0B65" w:rsidRDefault="00EA0B65" w:rsidP="009807BD">
            <w:pPr>
              <w:spacing w:before="40" w:after="40"/>
              <w:rPr>
                <w:szCs w:val="28"/>
              </w:rPr>
            </w:pPr>
            <w:r>
              <w:rPr>
                <w:szCs w:val="28"/>
              </w:rPr>
              <w:t xml:space="preserve">Various </w:t>
            </w:r>
            <w:r w:rsidR="002C1151">
              <w:rPr>
                <w:szCs w:val="28"/>
              </w:rPr>
              <w:t xml:space="preserve">interactive </w:t>
            </w:r>
            <w:r>
              <w:rPr>
                <w:szCs w:val="28"/>
              </w:rPr>
              <w:t>videos about citizenship and government:</w:t>
            </w:r>
          </w:p>
          <w:p w:rsidR="00381A5E" w:rsidRDefault="00EF0CAD" w:rsidP="009807BD">
            <w:pPr>
              <w:spacing w:before="40" w:after="40"/>
              <w:rPr>
                <w:szCs w:val="28"/>
              </w:rPr>
            </w:pPr>
            <w:hyperlink r:id="rId20" w:history="1">
              <w:r w:rsidR="00EA0B65" w:rsidRPr="00C45493">
                <w:rPr>
                  <w:rStyle w:val="Hyperlink"/>
                  <w:szCs w:val="28"/>
                </w:rPr>
                <w:t>www.brainpopjr.com</w:t>
              </w:r>
            </w:hyperlink>
          </w:p>
          <w:p w:rsidR="00381A5E" w:rsidRPr="003D73C1" w:rsidRDefault="00381A5E" w:rsidP="009807BD">
            <w:pPr>
              <w:spacing w:before="40" w:after="40"/>
              <w:rPr>
                <w:szCs w:val="28"/>
              </w:rPr>
            </w:pPr>
          </w:p>
        </w:tc>
      </w:tr>
      <w:tr w:rsidR="00EF0CAD" w:rsidRPr="0054145A" w:rsidDel="001A6CE2" w:rsidTr="00D846C6">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EF0CAD" w:rsidRPr="0054145A" w:rsidRDefault="00EF0CAD" w:rsidP="00D846C6">
            <w:pPr>
              <w:spacing w:before="40" w:after="40"/>
              <w:rPr>
                <w:b/>
                <w:sz w:val="22"/>
                <w:u w:val="single"/>
              </w:rPr>
            </w:pPr>
            <w:r w:rsidRPr="0054145A">
              <w:rPr>
                <w:b/>
                <w:sz w:val="22"/>
                <w:u w:val="single"/>
              </w:rPr>
              <w:t xml:space="preserve">Formative Assessments </w:t>
            </w:r>
          </w:p>
          <w:p w:rsidR="00EF0CAD" w:rsidRPr="0054145A" w:rsidDel="001A6CE2" w:rsidRDefault="00EF0CAD" w:rsidP="00D846C6">
            <w:pPr>
              <w:spacing w:before="40" w:after="40"/>
              <w:rPr>
                <w:b/>
                <w:sz w:val="22"/>
                <w:szCs w:val="22"/>
              </w:rPr>
            </w:pPr>
            <w:r w:rsidRPr="0054145A">
              <w:rPr>
                <w:b/>
                <w:sz w:val="22"/>
                <w:szCs w:val="22"/>
              </w:rPr>
              <w:t>Formative assessments used throughout each unit should be preparing students for the summative assessment.</w:t>
            </w:r>
            <w:r>
              <w:rPr>
                <w:b/>
                <w:sz w:val="22"/>
                <w:szCs w:val="22"/>
              </w:rPr>
              <w:t xml:space="preserve">  Possible formative assessments include, but are not limited to:</w:t>
            </w:r>
          </w:p>
        </w:tc>
      </w:tr>
      <w:tr w:rsidR="00EF0CAD" w:rsidRPr="006D6580" w:rsidDel="001A6CE2" w:rsidTr="00D846C6">
        <w:tblPrEx>
          <w:tblLook w:val="04A0" w:firstRow="1" w:lastRow="0" w:firstColumn="1" w:lastColumn="0" w:noHBand="0" w:noVBand="1"/>
        </w:tblPrEx>
        <w:tc>
          <w:tcPr>
            <w:tcW w:w="4645" w:type="dxa"/>
            <w:gridSpan w:val="2"/>
            <w:tcBorders>
              <w:top w:val="nil"/>
              <w:right w:val="nil"/>
            </w:tcBorders>
            <w:shd w:val="clear" w:color="auto" w:fill="FFFFB9"/>
          </w:tcPr>
          <w:p w:rsidR="00EF0CAD" w:rsidRPr="00126F5E" w:rsidRDefault="00EF0CAD" w:rsidP="00D846C6">
            <w:pPr>
              <w:numPr>
                <w:ilvl w:val="0"/>
                <w:numId w:val="1"/>
              </w:numPr>
              <w:tabs>
                <w:tab w:val="clear" w:pos="360"/>
                <w:tab w:val="num" w:pos="252"/>
              </w:tabs>
              <w:spacing w:before="40" w:after="40"/>
              <w:ind w:left="259" w:hanging="187"/>
            </w:pPr>
            <w:r>
              <w:rPr>
                <w:sz w:val="22"/>
              </w:rPr>
              <w:t>List (T graph) of school and community rules</w:t>
            </w:r>
          </w:p>
          <w:p w:rsidR="00EF0CAD" w:rsidRDefault="00EF0CAD" w:rsidP="00D846C6">
            <w:pPr>
              <w:numPr>
                <w:ilvl w:val="0"/>
                <w:numId w:val="1"/>
              </w:numPr>
              <w:tabs>
                <w:tab w:val="clear" w:pos="360"/>
                <w:tab w:val="num" w:pos="252"/>
              </w:tabs>
              <w:spacing w:before="40" w:after="40"/>
              <w:ind w:left="259" w:hanging="187"/>
            </w:pPr>
            <w:r>
              <w:t xml:space="preserve">Create a word document to tell how to show respect to others. </w:t>
            </w:r>
          </w:p>
          <w:p w:rsidR="00EF0CAD" w:rsidRDefault="00EF0CAD" w:rsidP="00EF0CAD">
            <w:pPr>
              <w:numPr>
                <w:ilvl w:val="0"/>
                <w:numId w:val="1"/>
              </w:numPr>
              <w:tabs>
                <w:tab w:val="clear" w:pos="360"/>
                <w:tab w:val="num" w:pos="252"/>
              </w:tabs>
              <w:spacing w:before="40" w:after="40"/>
              <w:ind w:left="259" w:hanging="187"/>
            </w:pPr>
            <w:r>
              <w:t>Response paper: “Today I met Mayor ____.  I learned that ______.”</w:t>
            </w:r>
          </w:p>
          <w:p w:rsidR="00EF0CAD" w:rsidRPr="00126F5E" w:rsidDel="001A6CE2" w:rsidRDefault="00EF0CAD" w:rsidP="00EF0CAD">
            <w:pPr>
              <w:spacing w:before="40" w:after="40"/>
            </w:pPr>
          </w:p>
        </w:tc>
        <w:tc>
          <w:tcPr>
            <w:tcW w:w="5005" w:type="dxa"/>
            <w:gridSpan w:val="2"/>
            <w:tcBorders>
              <w:top w:val="nil"/>
              <w:left w:val="nil"/>
            </w:tcBorders>
            <w:shd w:val="clear" w:color="auto" w:fill="FFFFB9"/>
          </w:tcPr>
          <w:p w:rsidR="00EF0CAD" w:rsidRPr="00126F5E" w:rsidRDefault="00EF0CAD" w:rsidP="00D846C6">
            <w:pPr>
              <w:numPr>
                <w:ilvl w:val="0"/>
                <w:numId w:val="1"/>
              </w:numPr>
              <w:tabs>
                <w:tab w:val="clear" w:pos="360"/>
                <w:tab w:val="num" w:pos="252"/>
              </w:tabs>
              <w:spacing w:before="40" w:after="40"/>
              <w:ind w:left="259" w:hanging="187"/>
            </w:pPr>
            <w:r>
              <w:t>Graphic organizer to show reasons for having rules.</w:t>
            </w:r>
          </w:p>
          <w:p w:rsidR="00EF0CAD" w:rsidRDefault="00EF0CAD" w:rsidP="00D846C6">
            <w:pPr>
              <w:numPr>
                <w:ilvl w:val="0"/>
                <w:numId w:val="1"/>
              </w:numPr>
              <w:tabs>
                <w:tab w:val="clear" w:pos="360"/>
                <w:tab w:val="num" w:pos="252"/>
              </w:tabs>
              <w:spacing w:before="40" w:after="40"/>
              <w:ind w:left="259" w:hanging="187"/>
            </w:pPr>
            <w:r>
              <w:t>Draw and write to the following prompts:</w:t>
            </w:r>
          </w:p>
          <w:p w:rsidR="00EF0CAD" w:rsidRDefault="00EF0CAD" w:rsidP="00D846C6">
            <w:pPr>
              <w:spacing w:before="40" w:after="40"/>
              <w:ind w:left="259"/>
            </w:pPr>
            <w:r>
              <w:t>“What can children do to keep a neighborhood clean?” and “What are two ways neighbors can help each other?”</w:t>
            </w:r>
          </w:p>
          <w:p w:rsidR="00EF0CAD" w:rsidRPr="006D6580" w:rsidDel="001A6CE2" w:rsidRDefault="00EF0CAD" w:rsidP="00EF0CAD">
            <w:pPr>
              <w:spacing w:before="40" w:after="40"/>
            </w:pPr>
            <w:bookmarkStart w:id="0" w:name="_GoBack"/>
            <w:bookmarkEnd w:id="0"/>
          </w:p>
        </w:tc>
      </w:tr>
      <w:tr w:rsidR="00EF0CAD" w:rsidRPr="00EC00D1" w:rsidTr="00CA2702">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EF0CAD" w:rsidRDefault="00EF0CAD" w:rsidP="00EF0CAD">
            <w:pPr>
              <w:spacing w:before="40" w:after="40"/>
              <w:ind w:left="72"/>
            </w:pPr>
          </w:p>
          <w:p w:rsidR="00EF0CAD" w:rsidRDefault="00EF0CAD" w:rsidP="00EF0CAD">
            <w:pPr>
              <w:spacing w:before="40" w:after="40"/>
              <w:rPr>
                <w:b/>
                <w:u w:val="single"/>
              </w:rPr>
            </w:pPr>
            <w:hyperlink r:id="rId21" w:history="1">
              <w:r w:rsidRPr="00C446B7">
                <w:rPr>
                  <w:rStyle w:val="Hyperlink"/>
                  <w:b/>
                </w:rPr>
                <w:t>Summative Assessment</w:t>
              </w:r>
            </w:hyperlink>
          </w:p>
          <w:p w:rsidR="00EF0CAD" w:rsidRDefault="00EF0CAD" w:rsidP="00EF0CAD">
            <w:pPr>
              <w:pStyle w:val="ListParagraph"/>
              <w:numPr>
                <w:ilvl w:val="0"/>
                <w:numId w:val="1"/>
              </w:numPr>
              <w:spacing w:before="40" w:after="40"/>
            </w:pPr>
            <w:r>
              <w:t xml:space="preserve"> </w:t>
            </w:r>
            <w:r w:rsidRPr="00C446B7">
              <w:t xml:space="preserve">To be completed any time after teaching History, Culture, and Perspectives </w:t>
            </w:r>
            <w:r w:rsidRPr="00B50F60">
              <w:t>Unit</w:t>
            </w:r>
          </w:p>
          <w:p w:rsidR="00EF0CAD" w:rsidRDefault="00EF0CAD" w:rsidP="00EF0CAD">
            <w:pPr>
              <w:pStyle w:val="ListParagraph"/>
              <w:numPr>
                <w:ilvl w:val="0"/>
                <w:numId w:val="1"/>
              </w:numPr>
              <w:spacing w:before="40" w:after="40"/>
            </w:pPr>
            <w:r>
              <w:t>See the Assessment tab on the teacher drive for more resources, including planning sheets and review sheets</w:t>
            </w:r>
          </w:p>
          <w:p w:rsidR="00EF0CAD" w:rsidRPr="00B50F60" w:rsidRDefault="00EF0CAD" w:rsidP="00EF0CAD">
            <w:pPr>
              <w:pStyle w:val="ListParagraph"/>
              <w:spacing w:before="40" w:after="40"/>
              <w:ind w:left="360"/>
            </w:pPr>
          </w:p>
          <w:p w:rsidR="00EF0CAD" w:rsidRPr="003D73C1" w:rsidRDefault="00EF0CAD" w:rsidP="00CA2702">
            <w:pPr>
              <w:spacing w:before="40" w:after="40"/>
              <w:rPr>
                <w:sz w:val="22"/>
                <w:u w:val="single"/>
              </w:rPr>
            </w:pPr>
          </w:p>
        </w:tc>
      </w:tr>
      <w:tr w:rsidR="00882A45" w:rsidRPr="000B01E7" w:rsidTr="00CA2702">
        <w:tblPrEx>
          <w:tblLook w:val="04A0" w:firstRow="1" w:lastRow="0" w:firstColumn="1" w:lastColumn="0" w:noHBand="0" w:noVBand="1"/>
        </w:tblPrEx>
        <w:tc>
          <w:tcPr>
            <w:tcW w:w="9650" w:type="dxa"/>
            <w:gridSpan w:val="4"/>
            <w:shd w:val="clear" w:color="auto" w:fill="365F91"/>
          </w:tcPr>
          <w:p w:rsidR="00882A45" w:rsidRPr="000B01E7" w:rsidRDefault="00882A45" w:rsidP="00CA2702">
            <w:pPr>
              <w:jc w:val="center"/>
              <w:rPr>
                <w:rFonts w:ascii="Calibri" w:hAnsi="Calibri"/>
                <w:b/>
                <w:color w:val="FFFFFF"/>
                <w:szCs w:val="28"/>
              </w:rPr>
            </w:pPr>
            <w:r w:rsidRPr="000B01E7">
              <w:rPr>
                <w:rFonts w:ascii="Calibri" w:hAnsi="Calibri"/>
                <w:b/>
                <w:color w:val="FFFFFF"/>
                <w:szCs w:val="28"/>
              </w:rPr>
              <w:t xml:space="preserve">Lesson Plans </w:t>
            </w:r>
          </w:p>
        </w:tc>
      </w:tr>
      <w:tr w:rsidR="00C05C26" w:rsidRPr="00996485" w:rsidTr="00CA2702">
        <w:tblPrEx>
          <w:tblLook w:val="04A0" w:firstRow="1" w:lastRow="0" w:firstColumn="1" w:lastColumn="0" w:noHBand="0" w:noVBand="1"/>
        </w:tblPrEx>
        <w:tc>
          <w:tcPr>
            <w:tcW w:w="9650" w:type="dxa"/>
            <w:gridSpan w:val="4"/>
            <w:shd w:val="clear" w:color="auto" w:fill="FFFFB9"/>
          </w:tcPr>
          <w:p w:rsidR="00C05C26" w:rsidRDefault="00C05C26" w:rsidP="00CA2702">
            <w:pPr>
              <w:spacing w:before="40" w:after="40"/>
              <w:rPr>
                <w:b/>
                <w:sz w:val="22"/>
                <w:szCs w:val="28"/>
              </w:rPr>
            </w:pPr>
            <w:r>
              <w:rPr>
                <w:b/>
                <w:sz w:val="22"/>
                <w:szCs w:val="28"/>
              </w:rPr>
              <w:t xml:space="preserve">Suggested </w:t>
            </w:r>
            <w:r w:rsidR="00A04764">
              <w:rPr>
                <w:b/>
                <w:sz w:val="22"/>
                <w:szCs w:val="28"/>
              </w:rPr>
              <w:t xml:space="preserve">Lesson </w:t>
            </w:r>
            <w:r>
              <w:rPr>
                <w:b/>
                <w:sz w:val="22"/>
                <w:szCs w:val="28"/>
              </w:rPr>
              <w:t xml:space="preserve">Pacing:  </w:t>
            </w:r>
            <w:r w:rsidR="00BF3C81">
              <w:rPr>
                <w:b/>
                <w:sz w:val="22"/>
                <w:szCs w:val="28"/>
              </w:rPr>
              <w:t>Fall</w:t>
            </w:r>
            <w:r w:rsidR="009807BD">
              <w:rPr>
                <w:b/>
                <w:sz w:val="22"/>
                <w:szCs w:val="28"/>
              </w:rPr>
              <w:t xml:space="preserve"> (First Unit)</w:t>
            </w:r>
          </w:p>
        </w:tc>
      </w:tr>
      <w:tr w:rsidR="00882A45" w:rsidRPr="00996485" w:rsidTr="00CA2702">
        <w:tblPrEx>
          <w:tblLook w:val="04A0" w:firstRow="1" w:lastRow="0" w:firstColumn="1" w:lastColumn="0" w:noHBand="0" w:noVBand="1"/>
        </w:tblPrEx>
        <w:tc>
          <w:tcPr>
            <w:tcW w:w="9650" w:type="dxa"/>
            <w:gridSpan w:val="4"/>
            <w:shd w:val="clear" w:color="auto" w:fill="FFFFB9"/>
          </w:tcPr>
          <w:p w:rsidR="00882A45" w:rsidRDefault="00882A45" w:rsidP="00CA2702">
            <w:pPr>
              <w:spacing w:before="40" w:after="40"/>
              <w:rPr>
                <w:sz w:val="22"/>
              </w:rPr>
            </w:pPr>
            <w:r>
              <w:rPr>
                <w:b/>
                <w:sz w:val="22"/>
                <w:szCs w:val="28"/>
              </w:rPr>
              <w:t>Teacher Notes:</w:t>
            </w:r>
            <w:r w:rsidRPr="00996485">
              <w:rPr>
                <w:sz w:val="22"/>
              </w:rPr>
              <w:t xml:space="preserve"> </w:t>
            </w:r>
          </w:p>
          <w:p w:rsidR="001D3D0F" w:rsidRDefault="001D3D0F" w:rsidP="001D3D0F">
            <w:pPr>
              <w:pStyle w:val="ListParagraph"/>
              <w:numPr>
                <w:ilvl w:val="0"/>
                <w:numId w:val="1"/>
              </w:numPr>
              <w:spacing w:before="40" w:after="40"/>
            </w:pPr>
            <w:r>
              <w:t>List classroom rules</w:t>
            </w:r>
          </w:p>
          <w:p w:rsidR="007C7152" w:rsidRDefault="001D3D0F" w:rsidP="007C7152">
            <w:pPr>
              <w:pStyle w:val="ListParagraph"/>
              <w:numPr>
                <w:ilvl w:val="0"/>
                <w:numId w:val="1"/>
              </w:numPr>
              <w:spacing w:before="40" w:after="40"/>
            </w:pPr>
            <w:r>
              <w:t>Invite the Haddonfield Mayor to visit class</w:t>
            </w:r>
          </w:p>
          <w:p w:rsidR="00882A45" w:rsidRPr="00996485" w:rsidRDefault="006103B4" w:rsidP="00132D95">
            <w:pPr>
              <w:pStyle w:val="ListParagraph"/>
              <w:numPr>
                <w:ilvl w:val="0"/>
                <w:numId w:val="1"/>
              </w:numPr>
              <w:spacing w:before="40" w:after="40"/>
              <w:rPr>
                <w:b/>
                <w:szCs w:val="28"/>
              </w:rPr>
            </w:pPr>
            <w:r>
              <w:t xml:space="preserve">Many activities in this unit align with </w:t>
            </w:r>
            <w:r w:rsidR="00132D95">
              <w:t>the discussion of classroom rules, Constitution Day, and Election Day</w:t>
            </w:r>
          </w:p>
        </w:tc>
      </w:tr>
      <w:tr w:rsidR="00882A45" w:rsidRPr="00996485" w:rsidTr="00CA2702">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882A45" w:rsidRDefault="00882A45" w:rsidP="00CA2702">
            <w:pPr>
              <w:spacing w:before="40" w:after="40"/>
              <w:rPr>
                <w:b/>
                <w:szCs w:val="28"/>
              </w:rPr>
            </w:pPr>
            <w:r>
              <w:rPr>
                <w:b/>
                <w:sz w:val="22"/>
                <w:szCs w:val="28"/>
              </w:rPr>
              <w:t>Curriculum Development Resources</w:t>
            </w:r>
          </w:p>
          <w:p w:rsidR="00882A45" w:rsidRPr="00996485" w:rsidRDefault="00882A45" w:rsidP="00CA2702">
            <w:pPr>
              <w:spacing w:before="40" w:after="40"/>
              <w:rPr>
                <w:b/>
                <w:szCs w:val="28"/>
              </w:rPr>
            </w:pPr>
            <w:r>
              <w:rPr>
                <w:sz w:val="22"/>
                <w:szCs w:val="28"/>
              </w:rPr>
              <w:t>Click the links below to access additional resources used to design this unit:</w:t>
            </w:r>
          </w:p>
          <w:p w:rsidR="00882A45" w:rsidRDefault="00EF0CAD" w:rsidP="00CA2702">
            <w:pPr>
              <w:rPr>
                <w:b/>
                <w:szCs w:val="28"/>
              </w:rPr>
            </w:pPr>
            <w:hyperlink r:id="rId22" w:history="1">
              <w:r w:rsidR="007D6C89" w:rsidRPr="009C5741">
                <w:rPr>
                  <w:rStyle w:val="Hyperlink"/>
                  <w:b/>
                  <w:szCs w:val="28"/>
                </w:rPr>
                <w:t>http://www.teachtci.com/</w:t>
              </w:r>
            </w:hyperlink>
            <w:r w:rsidR="007D6C89">
              <w:rPr>
                <w:b/>
                <w:szCs w:val="28"/>
              </w:rPr>
              <w:t xml:space="preserve"> </w:t>
            </w:r>
          </w:p>
          <w:p w:rsidR="00A63198" w:rsidRDefault="00A63198" w:rsidP="00A63198"/>
          <w:p w:rsidR="00A63198" w:rsidRDefault="00EF0CAD" w:rsidP="006A6648">
            <w:hyperlink r:id="rId23" w:history="1">
              <w:r w:rsidR="00A63198" w:rsidRPr="006A6648">
                <w:rPr>
                  <w:rStyle w:val="Hyperlink"/>
                </w:rPr>
                <w:t xml:space="preserve">New Jersey </w:t>
              </w:r>
              <w:r w:rsidR="006A6648" w:rsidRPr="006A6648">
                <w:rPr>
                  <w:rStyle w:val="Hyperlink"/>
                </w:rPr>
                <w:t>State Social Studies Standards</w:t>
              </w:r>
            </w:hyperlink>
          </w:p>
          <w:p w:rsidR="006A6648" w:rsidRPr="006A6648" w:rsidRDefault="006A6648" w:rsidP="006A6648"/>
        </w:tc>
      </w:tr>
    </w:tbl>
    <w:p w:rsidR="00882A45" w:rsidRPr="00CA66A9" w:rsidRDefault="00882A45" w:rsidP="00882A45">
      <w:pPr>
        <w:jc w:val="center"/>
        <w:rPr>
          <w:b/>
          <w:color w:val="0000FF"/>
        </w:rPr>
      </w:pPr>
    </w:p>
    <w:p w:rsidR="00882A45" w:rsidRPr="00587A5B" w:rsidRDefault="00882A45" w:rsidP="00882A45">
      <w:pPr>
        <w:rPr>
          <w:b/>
          <w:sz w:val="28"/>
          <w:szCs w:val="28"/>
        </w:rPr>
      </w:pPr>
    </w:p>
    <w:p w:rsidR="00CA2702" w:rsidRDefault="00CA2702"/>
    <w:sectPr w:rsidR="00CA2702" w:rsidSect="006F28DA">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EF0CAD">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EF0CAD">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D644D"/>
    <w:multiLevelType w:val="hybridMultilevel"/>
    <w:tmpl w:val="31C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7E30C01"/>
    <w:multiLevelType w:val="hybridMultilevel"/>
    <w:tmpl w:val="CA6AE5CE"/>
    <w:lvl w:ilvl="0" w:tplc="D0168D28">
      <w:numFmt w:val="bullet"/>
      <w:lvlText w:val=""/>
      <w:lvlJc w:val="left"/>
      <w:pPr>
        <w:ind w:left="720" w:hanging="360"/>
      </w:pPr>
      <w:rPr>
        <w:rFonts w:ascii="Symbol" w:eastAsia="Times New Roman" w:hAnsi="Symbol" w:cs="Function-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F812B2"/>
    <w:multiLevelType w:val="hybridMultilevel"/>
    <w:tmpl w:val="BBC2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8"/>
  </w:num>
  <w:num w:numId="6">
    <w:abstractNumId w:val="6"/>
  </w:num>
  <w:num w:numId="7">
    <w:abstractNumId w:val="4"/>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02569"/>
    <w:rsid w:val="00007FCE"/>
    <w:rsid w:val="000D519A"/>
    <w:rsid w:val="000E6D7A"/>
    <w:rsid w:val="001118A2"/>
    <w:rsid w:val="001275E3"/>
    <w:rsid w:val="00132D95"/>
    <w:rsid w:val="00133D64"/>
    <w:rsid w:val="00140A63"/>
    <w:rsid w:val="001517D2"/>
    <w:rsid w:val="00151EE3"/>
    <w:rsid w:val="0016120C"/>
    <w:rsid w:val="00170103"/>
    <w:rsid w:val="001D3D0F"/>
    <w:rsid w:val="001F1E3F"/>
    <w:rsid w:val="001F2991"/>
    <w:rsid w:val="00231BEE"/>
    <w:rsid w:val="002B564C"/>
    <w:rsid w:val="002C0272"/>
    <w:rsid w:val="002C1151"/>
    <w:rsid w:val="002F5784"/>
    <w:rsid w:val="00312363"/>
    <w:rsid w:val="003149B6"/>
    <w:rsid w:val="00340F3C"/>
    <w:rsid w:val="00342AEA"/>
    <w:rsid w:val="00381A5E"/>
    <w:rsid w:val="003A01BB"/>
    <w:rsid w:val="003D6E68"/>
    <w:rsid w:val="003D73C1"/>
    <w:rsid w:val="003F03B7"/>
    <w:rsid w:val="004225C8"/>
    <w:rsid w:val="004472B9"/>
    <w:rsid w:val="00497322"/>
    <w:rsid w:val="004D72BF"/>
    <w:rsid w:val="004F68E3"/>
    <w:rsid w:val="0054145A"/>
    <w:rsid w:val="00543CA3"/>
    <w:rsid w:val="00545D44"/>
    <w:rsid w:val="00585E1E"/>
    <w:rsid w:val="005C02B8"/>
    <w:rsid w:val="00600DB6"/>
    <w:rsid w:val="006103B4"/>
    <w:rsid w:val="00633E37"/>
    <w:rsid w:val="006A6648"/>
    <w:rsid w:val="006F053C"/>
    <w:rsid w:val="006F28DA"/>
    <w:rsid w:val="007124CD"/>
    <w:rsid w:val="00722E55"/>
    <w:rsid w:val="00785686"/>
    <w:rsid w:val="007A38D2"/>
    <w:rsid w:val="007B41D5"/>
    <w:rsid w:val="007C7152"/>
    <w:rsid w:val="007D55F1"/>
    <w:rsid w:val="007D6C89"/>
    <w:rsid w:val="0087781D"/>
    <w:rsid w:val="00882A45"/>
    <w:rsid w:val="008922D0"/>
    <w:rsid w:val="008A2EAF"/>
    <w:rsid w:val="008B7428"/>
    <w:rsid w:val="008D2FF3"/>
    <w:rsid w:val="008D329D"/>
    <w:rsid w:val="008E512C"/>
    <w:rsid w:val="00904302"/>
    <w:rsid w:val="009548A9"/>
    <w:rsid w:val="00972679"/>
    <w:rsid w:val="00974504"/>
    <w:rsid w:val="009807BD"/>
    <w:rsid w:val="00992748"/>
    <w:rsid w:val="009A38BF"/>
    <w:rsid w:val="009E72DB"/>
    <w:rsid w:val="00A04764"/>
    <w:rsid w:val="00A63198"/>
    <w:rsid w:val="00A75939"/>
    <w:rsid w:val="00A91495"/>
    <w:rsid w:val="00B1245A"/>
    <w:rsid w:val="00B449EB"/>
    <w:rsid w:val="00B96D42"/>
    <w:rsid w:val="00BF3C81"/>
    <w:rsid w:val="00C05C26"/>
    <w:rsid w:val="00C35802"/>
    <w:rsid w:val="00C47AFF"/>
    <w:rsid w:val="00CA2702"/>
    <w:rsid w:val="00CF7384"/>
    <w:rsid w:val="00D178F8"/>
    <w:rsid w:val="00D53D8B"/>
    <w:rsid w:val="00DD4727"/>
    <w:rsid w:val="00DF44C2"/>
    <w:rsid w:val="00E21978"/>
    <w:rsid w:val="00E6401B"/>
    <w:rsid w:val="00E94E31"/>
    <w:rsid w:val="00EA0B65"/>
    <w:rsid w:val="00EB12ED"/>
    <w:rsid w:val="00ED5951"/>
    <w:rsid w:val="00EF0CAD"/>
    <w:rsid w:val="00EF4014"/>
    <w:rsid w:val="00F501B3"/>
    <w:rsid w:val="00F71830"/>
    <w:rsid w:val="00F80D0B"/>
    <w:rsid w:val="00F931E6"/>
    <w:rsid w:val="00FD4E77"/>
    <w:rsid w:val="00FF2856"/>
    <w:rsid w:val="00FF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1D3D0F"/>
    <w:rPr>
      <w:color w:val="0000FF" w:themeColor="hyperlink"/>
      <w:u w:val="single"/>
    </w:rPr>
  </w:style>
  <w:style w:type="character" w:styleId="FollowedHyperlink">
    <w:name w:val="FollowedHyperlink"/>
    <w:basedOn w:val="DefaultParagraphFont"/>
    <w:uiPriority w:val="99"/>
    <w:semiHidden/>
    <w:unhideWhenUsed/>
    <w:rsid w:val="003D73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1D3D0F"/>
    <w:rPr>
      <w:color w:val="0000FF" w:themeColor="hyperlink"/>
      <w:u w:val="single"/>
    </w:rPr>
  </w:style>
  <w:style w:type="character" w:styleId="FollowedHyperlink">
    <w:name w:val="FollowedHyperlink"/>
    <w:basedOn w:val="DefaultParagraphFont"/>
    <w:uiPriority w:val="99"/>
    <w:semiHidden/>
    <w:unhideWhenUsed/>
    <w:rsid w:val="003D73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3644">
      <w:bodyDiv w:val="1"/>
      <w:marLeft w:val="0"/>
      <w:marRight w:val="0"/>
      <w:marTop w:val="0"/>
      <w:marBottom w:val="0"/>
      <w:divBdr>
        <w:top w:val="none" w:sz="0" w:space="0" w:color="auto"/>
        <w:left w:val="none" w:sz="0" w:space="0" w:color="auto"/>
        <w:bottom w:val="none" w:sz="0" w:space="0" w:color="auto"/>
        <w:right w:val="none" w:sz="0" w:space="0" w:color="auto"/>
      </w:divBdr>
      <w:divsChild>
        <w:div w:id="567421545">
          <w:marLeft w:val="0"/>
          <w:marRight w:val="0"/>
          <w:marTop w:val="0"/>
          <w:marBottom w:val="0"/>
          <w:divBdr>
            <w:top w:val="none" w:sz="0" w:space="0" w:color="auto"/>
            <w:left w:val="none" w:sz="0" w:space="0" w:color="auto"/>
            <w:bottom w:val="none" w:sz="0" w:space="0" w:color="auto"/>
            <w:right w:val="none" w:sz="0" w:space="0" w:color="auto"/>
          </w:divBdr>
        </w:div>
      </w:divsChild>
    </w:div>
    <w:div w:id="479158062">
      <w:bodyDiv w:val="1"/>
      <w:marLeft w:val="0"/>
      <w:marRight w:val="0"/>
      <w:marTop w:val="0"/>
      <w:marBottom w:val="0"/>
      <w:divBdr>
        <w:top w:val="none" w:sz="0" w:space="0" w:color="auto"/>
        <w:left w:val="none" w:sz="0" w:space="0" w:color="auto"/>
        <w:bottom w:val="none" w:sz="0" w:space="0" w:color="auto"/>
        <w:right w:val="none" w:sz="0" w:space="0" w:color="auto"/>
      </w:divBdr>
      <w:divsChild>
        <w:div w:id="1148519011">
          <w:marLeft w:val="0"/>
          <w:marRight w:val="0"/>
          <w:marTop w:val="0"/>
          <w:marBottom w:val="0"/>
          <w:divBdr>
            <w:top w:val="none" w:sz="0" w:space="0" w:color="auto"/>
            <w:left w:val="none" w:sz="0" w:space="0" w:color="auto"/>
            <w:bottom w:val="none" w:sz="0" w:space="0" w:color="auto"/>
            <w:right w:val="none" w:sz="0" w:space="0" w:color="auto"/>
          </w:divBdr>
        </w:div>
      </w:divsChild>
    </w:div>
    <w:div w:id="625738532">
      <w:bodyDiv w:val="1"/>
      <w:marLeft w:val="0"/>
      <w:marRight w:val="0"/>
      <w:marTop w:val="0"/>
      <w:marBottom w:val="0"/>
      <w:divBdr>
        <w:top w:val="none" w:sz="0" w:space="0" w:color="auto"/>
        <w:left w:val="none" w:sz="0" w:space="0" w:color="auto"/>
        <w:bottom w:val="none" w:sz="0" w:space="0" w:color="auto"/>
        <w:right w:val="none" w:sz="0" w:space="0" w:color="auto"/>
      </w:divBdr>
      <w:divsChild>
        <w:div w:id="839738112">
          <w:marLeft w:val="0"/>
          <w:marRight w:val="0"/>
          <w:marTop w:val="0"/>
          <w:marBottom w:val="0"/>
          <w:divBdr>
            <w:top w:val="none" w:sz="0" w:space="0" w:color="auto"/>
            <w:left w:val="none" w:sz="0" w:space="0" w:color="auto"/>
            <w:bottom w:val="none" w:sz="0" w:space="0" w:color="auto"/>
            <w:right w:val="none" w:sz="0" w:space="0" w:color="auto"/>
          </w:divBdr>
        </w:div>
      </w:divsChild>
    </w:div>
    <w:div w:id="1769766770">
      <w:bodyDiv w:val="1"/>
      <w:marLeft w:val="0"/>
      <w:marRight w:val="0"/>
      <w:marTop w:val="0"/>
      <w:marBottom w:val="0"/>
      <w:divBdr>
        <w:top w:val="none" w:sz="0" w:space="0" w:color="auto"/>
        <w:left w:val="none" w:sz="0" w:space="0" w:color="auto"/>
        <w:bottom w:val="none" w:sz="0" w:space="0" w:color="auto"/>
        <w:right w:val="none" w:sz="0" w:space="0" w:color="auto"/>
      </w:divBdr>
      <w:divsChild>
        <w:div w:id="1487359394">
          <w:marLeft w:val="0"/>
          <w:marRight w:val="0"/>
          <w:marTop w:val="0"/>
          <w:marBottom w:val="0"/>
          <w:divBdr>
            <w:top w:val="none" w:sz="0" w:space="0" w:color="auto"/>
            <w:left w:val="none" w:sz="0" w:space="0" w:color="auto"/>
            <w:bottom w:val="none" w:sz="0" w:space="0" w:color="auto"/>
            <w:right w:val="none" w:sz="0" w:space="0" w:color="auto"/>
          </w:divBdr>
        </w:div>
      </w:divsChild>
    </w:div>
    <w:div w:id="1945917728">
      <w:bodyDiv w:val="1"/>
      <w:marLeft w:val="0"/>
      <w:marRight w:val="0"/>
      <w:marTop w:val="0"/>
      <w:marBottom w:val="0"/>
      <w:divBdr>
        <w:top w:val="none" w:sz="0" w:space="0" w:color="auto"/>
        <w:left w:val="none" w:sz="0" w:space="0" w:color="auto"/>
        <w:bottom w:val="none" w:sz="0" w:space="0" w:color="auto"/>
        <w:right w:val="none" w:sz="0" w:space="0" w:color="auto"/>
      </w:divBdr>
      <w:divsChild>
        <w:div w:id="14530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Procedures%20for%20lessons" TargetMode="External"/><Relationship Id="rId18" Type="http://schemas.openxmlformats.org/officeDocument/2006/relationships/hyperlink" Target="http://www.nea.org/tools/lessons/constitution-day-grades-k-5.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Social%20Studies%20Assessments/Grade%201/Grade%201%20Summative%20Performance%20Assessment.docx" TargetMode="External"/><Relationship Id="rId7" Type="http://schemas.openxmlformats.org/officeDocument/2006/relationships/footnotes" Target="footnotes.xml"/><Relationship Id="rId12" Type="http://schemas.openxmlformats.org/officeDocument/2006/relationships/hyperlink" Target="Procedures%20for%20lessons" TargetMode="External"/><Relationship Id="rId17" Type="http://schemas.openxmlformats.org/officeDocument/2006/relationships/hyperlink" Target="http://www.k12.com/constitution-da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achtci.com/standards-correlations.html" TargetMode="External"/><Relationship Id="rId20" Type="http://schemas.openxmlformats.org/officeDocument/2006/relationships/hyperlink" Target="http://www.brainpopj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rocedures%20for%20lesson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Procedures%20for%20lessons" TargetMode="External"/><Relationship Id="rId23" Type="http://schemas.openxmlformats.org/officeDocument/2006/relationships/hyperlink" Target="../../NJ%20Core%20Social%20Studies%20Standards/2014%20New%20Jersey%20Core%20Curriculum%20Content%20Standards%20-%20Social%20Studies.docx" TargetMode="External"/><Relationship Id="rId10" Type="http://schemas.openxmlformats.org/officeDocument/2006/relationships/hyperlink" Target="Procedures%20for%20lessons" TargetMode="External"/><Relationship Id="rId19" Type="http://schemas.openxmlformats.org/officeDocument/2006/relationships/hyperlink" Target="http://www.civiced.org/resources/curriculum/constitution-day-and-citizenship-day" TargetMode="External"/><Relationship Id="rId4" Type="http://schemas.microsoft.com/office/2007/relationships/stylesWithEffects" Target="stylesWithEffects.xml"/><Relationship Id="rId9" Type="http://schemas.openxmlformats.org/officeDocument/2006/relationships/hyperlink" Target="Procedures%20for%20lessons" TargetMode="External"/><Relationship Id="rId14" Type="http://schemas.openxmlformats.org/officeDocument/2006/relationships/hyperlink" Target="Procedures%20for%20lessons" TargetMode="External"/><Relationship Id="rId22" Type="http://schemas.openxmlformats.org/officeDocument/2006/relationships/hyperlink" Target="http://www.teachtci.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8308D-FD98-4F67-84FF-690B5499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McGroarty</dc:creator>
  <cp:lastModifiedBy>Maureen McGroarty</cp:lastModifiedBy>
  <cp:revision>25</cp:revision>
  <cp:lastPrinted>2015-08-13T16:04:00Z</cp:lastPrinted>
  <dcterms:created xsi:type="dcterms:W3CDTF">2015-04-17T18:47:00Z</dcterms:created>
  <dcterms:modified xsi:type="dcterms:W3CDTF">2017-08-15T17:30:00Z</dcterms:modified>
</cp:coreProperties>
</file>